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F3" w:rsidRDefault="00DF7CF3">
      <w:pPr>
        <w:jc w:val="center"/>
        <w:rPr>
          <w:rFonts w:eastAsia="方正楷体_GBK"/>
          <w:color w:val="FF0000"/>
          <w:sz w:val="32"/>
          <w:szCs w:val="32"/>
        </w:rPr>
      </w:pPr>
      <w:r>
        <w:rPr>
          <w:rFonts w:eastAsia="方正小标宋_GBK" w:hint="eastAsia"/>
          <w:color w:val="FF0000"/>
          <w:sz w:val="80"/>
          <w:szCs w:val="80"/>
        </w:rPr>
        <w:t>江苏精神文明建设简报</w:t>
      </w:r>
    </w:p>
    <w:p w:rsidR="00DF7CF3" w:rsidRDefault="00DF7CF3">
      <w:pPr>
        <w:spacing w:line="520" w:lineRule="exact"/>
        <w:jc w:val="center"/>
        <w:rPr>
          <w:rFonts w:eastAsia="方正楷体_GBK"/>
          <w:color w:val="000000"/>
          <w:sz w:val="32"/>
          <w:szCs w:val="32"/>
        </w:rPr>
      </w:pPr>
      <w:r>
        <w:rPr>
          <w:rFonts w:eastAsia="方正楷体_GBK" w:hint="eastAsia"/>
          <w:color w:val="000000"/>
          <w:sz w:val="32"/>
          <w:szCs w:val="32"/>
        </w:rPr>
        <w:t>第</w:t>
      </w:r>
      <w:r>
        <w:rPr>
          <w:rFonts w:eastAsia="方正楷体_GBK"/>
          <w:color w:val="000000"/>
          <w:sz w:val="32"/>
          <w:szCs w:val="32"/>
        </w:rPr>
        <w:t>16</w:t>
      </w:r>
      <w:r>
        <w:rPr>
          <w:rFonts w:eastAsia="方正楷体_GBK" w:hint="eastAsia"/>
          <w:color w:val="000000"/>
          <w:sz w:val="32"/>
          <w:szCs w:val="32"/>
        </w:rPr>
        <w:t>期</w:t>
      </w:r>
    </w:p>
    <w:p w:rsidR="00DF7CF3" w:rsidRDefault="00DF7CF3">
      <w:pPr>
        <w:ind w:rightChars="-10" w:right="-21"/>
        <w:jc w:val="center"/>
        <w:rPr>
          <w:rFonts w:eastAsia="黑体"/>
          <w:color w:val="000000"/>
          <w:sz w:val="30"/>
          <w:szCs w:val="30"/>
        </w:rPr>
      </w:pPr>
      <w:r>
        <w:rPr>
          <w:rFonts w:eastAsia="黑体" w:hint="eastAsia"/>
          <w:color w:val="000000"/>
          <w:sz w:val="30"/>
          <w:szCs w:val="30"/>
        </w:rPr>
        <w:t>（新时代文明实践中心建设专刊</w:t>
      </w:r>
      <w:r>
        <w:rPr>
          <w:rFonts w:eastAsia="黑体"/>
          <w:color w:val="000000"/>
          <w:sz w:val="30"/>
          <w:szCs w:val="30"/>
        </w:rPr>
        <w:t>02</w:t>
      </w:r>
      <w:r>
        <w:rPr>
          <w:rFonts w:eastAsia="黑体" w:hint="eastAsia"/>
          <w:color w:val="000000"/>
          <w:sz w:val="30"/>
          <w:szCs w:val="30"/>
        </w:rPr>
        <w:t>）</w:t>
      </w:r>
    </w:p>
    <w:p w:rsidR="00DF7CF3" w:rsidRDefault="00DF7CF3">
      <w:pPr>
        <w:ind w:rightChars="-10" w:right="-21"/>
        <w:rPr>
          <w:rFonts w:eastAsia="仿宋_GB2312"/>
          <w:color w:val="000000"/>
          <w:sz w:val="32"/>
          <w:szCs w:val="32"/>
        </w:rPr>
      </w:pPr>
      <w:r>
        <w:rPr>
          <w:rFonts w:eastAsia="仿宋_GB2312" w:hint="eastAsia"/>
          <w:color w:val="000000"/>
          <w:sz w:val="36"/>
          <w:szCs w:val="36"/>
        </w:rPr>
        <w:t>江苏省文明办</w:t>
      </w:r>
      <w:r>
        <w:rPr>
          <w:rFonts w:eastAsia="仿宋_GB2312"/>
          <w:color w:val="000000"/>
          <w:sz w:val="32"/>
          <w:szCs w:val="32"/>
        </w:rPr>
        <w:t xml:space="preserve">                          2018</w:t>
      </w:r>
      <w:r>
        <w:rPr>
          <w:rFonts w:eastAsia="仿宋_GB2312" w:hint="eastAsia"/>
          <w:color w:val="000000"/>
          <w:sz w:val="32"/>
          <w:szCs w:val="32"/>
        </w:rPr>
        <w:t>年</w:t>
      </w:r>
      <w:r>
        <w:rPr>
          <w:rFonts w:eastAsia="仿宋_GB2312"/>
          <w:color w:val="000000"/>
          <w:sz w:val="32"/>
          <w:szCs w:val="32"/>
        </w:rPr>
        <w:t>11</w:t>
      </w:r>
      <w:r>
        <w:rPr>
          <w:rFonts w:eastAsia="仿宋_GB2312" w:hint="eastAsia"/>
          <w:color w:val="000000"/>
          <w:sz w:val="32"/>
          <w:szCs w:val="32"/>
        </w:rPr>
        <w:t>月</w:t>
      </w:r>
      <w:r>
        <w:rPr>
          <w:rFonts w:eastAsia="仿宋_GB2312"/>
          <w:color w:val="000000"/>
          <w:sz w:val="32"/>
          <w:szCs w:val="32"/>
        </w:rPr>
        <w:t>9</w:t>
      </w:r>
      <w:r>
        <w:rPr>
          <w:rFonts w:eastAsia="仿宋_GB2312" w:hint="eastAsia"/>
          <w:color w:val="000000"/>
          <w:sz w:val="32"/>
          <w:szCs w:val="32"/>
        </w:rPr>
        <w:t>日</w:t>
      </w:r>
    </w:p>
    <w:p w:rsidR="00DF7CF3" w:rsidRDefault="00DF7CF3">
      <w:pPr>
        <w:spacing w:line="580" w:lineRule="exact"/>
        <w:rPr>
          <w:rFonts w:eastAsia="楷体_GB2312"/>
          <w:color w:val="000000"/>
          <w:sz w:val="32"/>
          <w:szCs w:val="32"/>
        </w:rPr>
      </w:pPr>
      <w:r>
        <w:rPr>
          <w:noProof/>
        </w:rPr>
        <w:pict>
          <v:line id="_x0000_s1026" style="position:absolute;left:0;text-align:left;z-index:251658240" from="-11.9pt,2.55pt" to="447.1pt,2.55pt" strokecolor="red" strokeweight="2pt">
            <w10:wrap type="square"/>
          </v:line>
        </w:pict>
      </w:r>
    </w:p>
    <w:p w:rsidR="00DF7CF3" w:rsidRDefault="00DF7CF3">
      <w:pPr>
        <w:spacing w:line="400" w:lineRule="exact"/>
        <w:jc w:val="center"/>
        <w:rPr>
          <w:rFonts w:eastAsia="方正小标宋_GBK"/>
          <w:sz w:val="44"/>
          <w:szCs w:val="44"/>
        </w:rPr>
      </w:pPr>
    </w:p>
    <w:p w:rsidR="00DF7CF3" w:rsidRDefault="00DF7CF3">
      <w:pPr>
        <w:spacing w:line="700" w:lineRule="exact"/>
        <w:jc w:val="center"/>
        <w:rPr>
          <w:rFonts w:eastAsia="方正小标宋_GBK"/>
          <w:sz w:val="44"/>
          <w:szCs w:val="44"/>
        </w:rPr>
      </w:pPr>
      <w:r>
        <w:rPr>
          <w:rFonts w:eastAsia="方正小标宋_GBK" w:hint="eastAsia"/>
          <w:sz w:val="44"/>
          <w:szCs w:val="44"/>
        </w:rPr>
        <w:t>阜宁县探索“</w:t>
      </w:r>
      <w:r>
        <w:rPr>
          <w:rFonts w:eastAsia="方正小标宋_GBK"/>
          <w:sz w:val="44"/>
          <w:szCs w:val="44"/>
        </w:rPr>
        <w:t>4556</w:t>
      </w:r>
      <w:r>
        <w:rPr>
          <w:rFonts w:eastAsia="方正小标宋_GBK" w:hint="eastAsia"/>
          <w:sz w:val="44"/>
          <w:szCs w:val="44"/>
        </w:rPr>
        <w:t>”模式</w:t>
      </w:r>
    </w:p>
    <w:p w:rsidR="00DF7CF3" w:rsidRDefault="00DF7CF3">
      <w:pPr>
        <w:spacing w:line="700" w:lineRule="exact"/>
        <w:jc w:val="center"/>
        <w:rPr>
          <w:rFonts w:eastAsia="方正小标宋_GBK"/>
          <w:sz w:val="44"/>
          <w:szCs w:val="44"/>
        </w:rPr>
      </w:pPr>
      <w:r>
        <w:rPr>
          <w:rFonts w:eastAsia="方正小标宋_GBK" w:hint="eastAsia"/>
          <w:sz w:val="44"/>
          <w:szCs w:val="44"/>
        </w:rPr>
        <w:t>推进新时代文明实践中心建设</w:t>
      </w:r>
    </w:p>
    <w:p w:rsidR="00DF7CF3" w:rsidRDefault="00DF7CF3">
      <w:pPr>
        <w:spacing w:line="570" w:lineRule="exact"/>
        <w:ind w:firstLineChars="200" w:firstLine="640"/>
        <w:rPr>
          <w:rFonts w:eastAsia="仿宋_GB2312"/>
          <w:sz w:val="32"/>
          <w:szCs w:val="32"/>
        </w:rPr>
      </w:pPr>
    </w:p>
    <w:p w:rsidR="00DF7CF3" w:rsidRDefault="00DF7CF3">
      <w:pPr>
        <w:spacing w:line="600" w:lineRule="exact"/>
        <w:ind w:firstLineChars="200" w:firstLine="640"/>
        <w:rPr>
          <w:rFonts w:eastAsia="仿宋_GB2312"/>
          <w:sz w:val="32"/>
          <w:szCs w:val="32"/>
        </w:rPr>
      </w:pPr>
      <w:r>
        <w:rPr>
          <w:rFonts w:eastAsia="仿宋_GB2312" w:hint="eastAsia"/>
          <w:sz w:val="32"/>
          <w:szCs w:val="32"/>
        </w:rPr>
        <w:t>阜宁县以被列入全国试点为动力，切实增强做好新时代文明实践中心工作的思想共识和责任担当，积极探索“</w:t>
      </w:r>
      <w:r>
        <w:rPr>
          <w:rFonts w:eastAsia="仿宋_GB2312"/>
          <w:sz w:val="32"/>
          <w:szCs w:val="32"/>
        </w:rPr>
        <w:t>4556</w:t>
      </w:r>
      <w:r>
        <w:rPr>
          <w:rFonts w:eastAsia="仿宋_GB2312" w:hint="eastAsia"/>
          <w:sz w:val="32"/>
          <w:szCs w:val="32"/>
        </w:rPr>
        <w:t>”工作模式，努力推动新时代文明实践中心成为传播党的创新理论、弘扬社会主义核心价值观、涵养社会文明风尚的新阵地。</w:t>
      </w:r>
    </w:p>
    <w:p w:rsidR="00DF7CF3" w:rsidRDefault="00DF7CF3">
      <w:pPr>
        <w:spacing w:line="600" w:lineRule="exact"/>
        <w:ind w:firstLineChars="200" w:firstLine="640"/>
        <w:rPr>
          <w:rFonts w:eastAsia="仿宋_GB2312"/>
          <w:sz w:val="32"/>
          <w:szCs w:val="32"/>
        </w:rPr>
      </w:pPr>
      <w:r>
        <w:rPr>
          <w:rFonts w:ascii="楷体_GB2312" w:eastAsia="楷体_GB2312" w:hAnsi="楷体" w:hint="eastAsia"/>
          <w:sz w:val="32"/>
          <w:szCs w:val="32"/>
        </w:rPr>
        <w:t>实现四级组织体系全覆盖</w:t>
      </w:r>
      <w:r>
        <w:rPr>
          <w:rFonts w:eastAsia="仿宋_GB2312" w:hint="eastAsia"/>
          <w:sz w:val="32"/>
          <w:szCs w:val="32"/>
        </w:rPr>
        <w:t>。县级成立新时代文明实践中心，镇区（街道）成立新时代文明实践所，村居（社区）成立新时代文明实践站，中心小学、村居卫生室和有条件的农民集中居住区成立新时代文明实践点，实现城乡全覆盖。努力将县文明实践中心、</w:t>
      </w:r>
      <w:r>
        <w:rPr>
          <w:rFonts w:eastAsia="仿宋_GB2312"/>
          <w:sz w:val="32"/>
          <w:szCs w:val="32"/>
        </w:rPr>
        <w:t>20</w:t>
      </w:r>
      <w:r>
        <w:rPr>
          <w:rFonts w:eastAsia="仿宋_GB2312" w:hint="eastAsia"/>
          <w:sz w:val="32"/>
          <w:szCs w:val="32"/>
        </w:rPr>
        <w:t>个文明实践所、</w:t>
      </w:r>
      <w:r>
        <w:rPr>
          <w:rFonts w:eastAsia="仿宋_GB2312"/>
          <w:sz w:val="32"/>
          <w:szCs w:val="32"/>
        </w:rPr>
        <w:t>341</w:t>
      </w:r>
      <w:r>
        <w:rPr>
          <w:rFonts w:eastAsia="仿宋_GB2312" w:hint="eastAsia"/>
          <w:sz w:val="32"/>
          <w:szCs w:val="32"/>
        </w:rPr>
        <w:t>个文明实践站、</w:t>
      </w:r>
      <w:r>
        <w:rPr>
          <w:rFonts w:eastAsia="仿宋_GB2312"/>
          <w:sz w:val="32"/>
          <w:szCs w:val="32"/>
        </w:rPr>
        <w:t>68</w:t>
      </w:r>
      <w:r>
        <w:rPr>
          <w:rFonts w:eastAsia="仿宋_GB2312" w:hint="eastAsia"/>
          <w:sz w:val="32"/>
          <w:szCs w:val="32"/>
        </w:rPr>
        <w:t>个文明实践点建设成为宣讲习近平新时代中国特色社会主义思想的主阵地，弘扬传统文化、文明乡风的传播站，群众掌握技能、增收致富的充电站。</w:t>
      </w:r>
    </w:p>
    <w:p w:rsidR="00DF7CF3" w:rsidRDefault="00DF7CF3">
      <w:pPr>
        <w:spacing w:line="600" w:lineRule="exact"/>
        <w:ind w:firstLineChars="200" w:firstLine="640"/>
        <w:rPr>
          <w:rFonts w:eastAsia="仿宋_GB2312"/>
          <w:sz w:val="32"/>
          <w:szCs w:val="32"/>
        </w:rPr>
      </w:pPr>
      <w:r>
        <w:rPr>
          <w:rFonts w:ascii="楷体_GB2312" w:eastAsia="楷体_GB2312" w:hAnsi="楷体" w:hint="eastAsia"/>
          <w:sz w:val="32"/>
          <w:szCs w:val="32"/>
        </w:rPr>
        <w:t>健全五支志愿服务队伍</w:t>
      </w:r>
      <w:r>
        <w:rPr>
          <w:rFonts w:eastAsia="仿宋_GB2312" w:hint="eastAsia"/>
          <w:sz w:val="32"/>
          <w:szCs w:val="32"/>
        </w:rPr>
        <w:t>。县组建新时代文明实践志愿服务总队及其党委，镇区（街道）组建文明实践志愿服务支队及其党总支，村居（社区）组建新时代文明实践志愿服务队及其党支部，中心小学、村居卫生室、有条件的农民集中居住区组建新时代文明实践志愿服务小组。按照“中心有志愿服务专家库、所有志愿服务队伍、站有乡土人才志愿者、点有志愿者”的基本思路，招募志愿人员，建立理论政策法规宣讲、文化服务、教育服务、科技科普、医疗健身体育服务五支志愿服务队伍。推行志愿服务组织“备菜”、村居群众“点菜”、县镇调剂“配菜”、志愿者上门“送菜”、群众现场“品菜”、县镇财政“买单”的“菜单式”志愿服务，让文明实践活动真正走近群众身边。</w:t>
      </w:r>
    </w:p>
    <w:p w:rsidR="00DF7CF3" w:rsidRDefault="00DF7CF3">
      <w:pPr>
        <w:spacing w:line="600" w:lineRule="exact"/>
        <w:ind w:firstLineChars="200" w:firstLine="640"/>
        <w:rPr>
          <w:rFonts w:eastAsia="仿宋_GB2312"/>
          <w:sz w:val="32"/>
          <w:szCs w:val="32"/>
        </w:rPr>
      </w:pPr>
      <w:r>
        <w:rPr>
          <w:rFonts w:ascii="楷体_GB2312" w:eastAsia="楷体_GB2312" w:hAnsi="楷体" w:hint="eastAsia"/>
          <w:sz w:val="32"/>
          <w:szCs w:val="32"/>
        </w:rPr>
        <w:t>推行“五有”建设标准</w:t>
      </w:r>
      <w:r>
        <w:rPr>
          <w:rFonts w:eastAsia="仿宋_GB2312" w:hint="eastAsia"/>
          <w:sz w:val="32"/>
          <w:szCs w:val="32"/>
        </w:rPr>
        <w:t>。新时代文明实践中心（所、站、点）按照“有班子队伍、有合适阵地、有统一标识、有活动菜单、有规范制度”的要求配置，打造阜宁特色。各级结合实际，探索采取调剂使用、购买服务、返聘、社工</w:t>
      </w:r>
      <w:r>
        <w:rPr>
          <w:rFonts w:eastAsia="仿宋_GB2312"/>
          <w:sz w:val="32"/>
          <w:szCs w:val="32"/>
        </w:rPr>
        <w:t>+</w:t>
      </w:r>
      <w:r>
        <w:rPr>
          <w:rFonts w:eastAsia="仿宋_GB2312" w:hint="eastAsia"/>
          <w:sz w:val="32"/>
          <w:szCs w:val="32"/>
        </w:rPr>
        <w:t>志愿者等多种方式，逐步实现中心有</w:t>
      </w:r>
      <w:r>
        <w:rPr>
          <w:rFonts w:eastAsia="仿宋_GB2312"/>
          <w:sz w:val="32"/>
          <w:szCs w:val="32"/>
        </w:rPr>
        <w:t>3-5</w:t>
      </w:r>
      <w:r>
        <w:rPr>
          <w:rFonts w:eastAsia="仿宋_GB2312" w:hint="eastAsia"/>
          <w:sz w:val="32"/>
          <w:szCs w:val="32"/>
        </w:rPr>
        <w:t>名、每个所有</w:t>
      </w:r>
      <w:r>
        <w:rPr>
          <w:rFonts w:eastAsia="仿宋_GB2312"/>
          <w:sz w:val="32"/>
          <w:szCs w:val="32"/>
        </w:rPr>
        <w:t>2-3</w:t>
      </w:r>
      <w:r>
        <w:rPr>
          <w:rFonts w:eastAsia="仿宋_GB2312" w:hint="eastAsia"/>
          <w:sz w:val="32"/>
          <w:szCs w:val="32"/>
        </w:rPr>
        <w:t>名、每个站有</w:t>
      </w:r>
      <w:r>
        <w:rPr>
          <w:rFonts w:eastAsia="仿宋_GB2312"/>
          <w:sz w:val="32"/>
          <w:szCs w:val="32"/>
        </w:rPr>
        <w:t>1</w:t>
      </w:r>
      <w:r>
        <w:rPr>
          <w:rFonts w:eastAsia="仿宋_GB2312" w:hint="eastAsia"/>
          <w:sz w:val="32"/>
          <w:szCs w:val="32"/>
        </w:rPr>
        <w:t>名以上、每个点有</w:t>
      </w:r>
      <w:r>
        <w:rPr>
          <w:rFonts w:eastAsia="仿宋_GB2312"/>
          <w:sz w:val="32"/>
          <w:szCs w:val="32"/>
        </w:rPr>
        <w:t>1</w:t>
      </w:r>
      <w:r>
        <w:rPr>
          <w:rFonts w:eastAsia="仿宋_GB2312" w:hint="eastAsia"/>
          <w:sz w:val="32"/>
          <w:szCs w:val="32"/>
        </w:rPr>
        <w:t>名兼职工作人员，确保文明实践活动有人组织、扎实开展。常态化设计活动“菜单”，既有必选动作，又有自选动作。</w:t>
      </w:r>
    </w:p>
    <w:p w:rsidR="00DF7CF3" w:rsidRDefault="00DF7CF3">
      <w:pPr>
        <w:spacing w:line="600" w:lineRule="exact"/>
        <w:ind w:firstLineChars="200" w:firstLine="640"/>
        <w:rPr>
          <w:rFonts w:eastAsia="仿宋_GB2312"/>
          <w:sz w:val="32"/>
          <w:szCs w:val="32"/>
        </w:rPr>
      </w:pPr>
      <w:bookmarkStart w:id="0" w:name="_GoBack"/>
      <w:r>
        <w:rPr>
          <w:rFonts w:ascii="楷体_GB2312" w:eastAsia="楷体_GB2312" w:hAnsi="楷体" w:hint="eastAsia"/>
          <w:sz w:val="32"/>
          <w:szCs w:val="32"/>
        </w:rPr>
        <w:t>打造六大文明实践活动品牌</w:t>
      </w:r>
      <w:bookmarkEnd w:id="0"/>
      <w:r>
        <w:rPr>
          <w:rFonts w:eastAsia="仿宋_GB2312" w:hint="eastAsia"/>
          <w:sz w:val="32"/>
          <w:szCs w:val="32"/>
        </w:rPr>
        <w:t>。将每月第一周的星期六确定为“全县文明实践活动日”，努力实现“月月有主题、队队有计划、村村有活动”。学习实践科学理论，开展“万名党员群众看变化、千名成员大宣讲、百名书记上党课、十对镇区大</w:t>
      </w:r>
      <w:r>
        <w:rPr>
          <w:rFonts w:eastAsia="仿宋_GB2312"/>
          <w:sz w:val="32"/>
          <w:szCs w:val="32"/>
        </w:rPr>
        <w:t>PK</w:t>
      </w:r>
      <w:r>
        <w:rPr>
          <w:rFonts w:eastAsia="仿宋_GB2312" w:hint="eastAsia"/>
          <w:sz w:val="32"/>
          <w:szCs w:val="32"/>
        </w:rPr>
        <w:t>”活动，打造理论宣传“万千百十”活动品牌；宣传方针政策法规，打造“政策法规进万家”活动品牌；培育践行主流价值，推动县、镇、村三级联动评选“阜宁好人”全覆盖，打造“好人之城”活动品牌；丰富精神文化生活，加快实施百家文化大院建设工程，打造“欢乐进万家”活动品牌；深入推进移风易俗，针对封建迷信、铺张浪费、大操大办、厚葬薄养、无理上访等不良风气，打造乡风文明“六整治六提倡”活动品牌；倡导文明生活方式，组织农村群众自己动手建设美好家园，打造“文明进万家”活动品牌。</w:t>
      </w: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r>
        <w:rPr>
          <w:rFonts w:eastAsia="方正仿宋_GBK" w:cs="方正仿宋_GBK"/>
          <w:bCs/>
          <w:color w:val="000000"/>
          <w:spacing w:val="-4"/>
          <w:sz w:val="32"/>
          <w:szCs w:val="32"/>
        </w:rPr>
        <w:br w:type="page"/>
      </w: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snapToGrid w:val="0"/>
        <w:spacing w:line="600" w:lineRule="exact"/>
        <w:ind w:firstLineChars="200" w:firstLine="624"/>
        <w:rPr>
          <w:rFonts w:eastAsia="方正仿宋_GBK" w:cs="方正仿宋_GBK"/>
          <w:bCs/>
          <w:color w:val="000000"/>
          <w:spacing w:val="-4"/>
          <w:sz w:val="32"/>
          <w:szCs w:val="32"/>
        </w:rPr>
      </w:pPr>
    </w:p>
    <w:p w:rsidR="00DF7CF3" w:rsidRDefault="00DF7CF3">
      <w:pPr>
        <w:adjustRightInd w:val="0"/>
        <w:snapToGrid w:val="0"/>
        <w:spacing w:line="640" w:lineRule="exact"/>
        <w:rPr>
          <w:rFonts w:ascii="仿宋_GB2312" w:eastAsia="仿宋_GB2312"/>
          <w:bCs/>
          <w:sz w:val="32"/>
          <w:szCs w:val="32"/>
        </w:rPr>
      </w:pPr>
    </w:p>
    <w:p w:rsidR="00DF7CF3" w:rsidRDefault="00DF7CF3">
      <w:pPr>
        <w:adjustRightInd w:val="0"/>
        <w:snapToGrid w:val="0"/>
        <w:spacing w:line="800" w:lineRule="exact"/>
        <w:rPr>
          <w:rFonts w:ascii="仿宋_GB2312" w:eastAsia="仿宋_GB2312"/>
          <w:bCs/>
          <w:sz w:val="32"/>
          <w:szCs w:val="32"/>
        </w:rPr>
      </w:pPr>
    </w:p>
    <w:p w:rsidR="00DF7CF3" w:rsidRDefault="00DF7CF3">
      <w:pPr>
        <w:spacing w:line="480" w:lineRule="exact"/>
        <w:rPr>
          <w:rFonts w:eastAsia="仿宋_GB2312"/>
          <w:color w:val="000000"/>
          <w:sz w:val="28"/>
          <w:szCs w:val="28"/>
        </w:rPr>
      </w:pPr>
      <w:r>
        <w:rPr>
          <w:noProof/>
        </w:rPr>
        <w:pict>
          <v:line id="_x0000_s1027" style="position:absolute;left:0;text-align:left;z-index:251659264" from="-7.95pt,3pt" to="438.05pt,3pt"/>
        </w:pict>
      </w:r>
      <w:r>
        <w:rPr>
          <w:rFonts w:eastAsia="仿宋_GB2312" w:hint="eastAsia"/>
          <w:color w:val="000000"/>
          <w:sz w:val="28"/>
          <w:szCs w:val="28"/>
        </w:rPr>
        <w:t>报：中央文明办</w:t>
      </w:r>
    </w:p>
    <w:p w:rsidR="00DF7CF3" w:rsidRDefault="00DF7CF3">
      <w:pPr>
        <w:spacing w:line="480" w:lineRule="exact"/>
        <w:ind w:firstLineChars="200" w:firstLine="560"/>
        <w:rPr>
          <w:rFonts w:eastAsia="仿宋_GB2312"/>
          <w:color w:val="000000"/>
          <w:sz w:val="28"/>
          <w:szCs w:val="28"/>
        </w:rPr>
      </w:pPr>
      <w:r>
        <w:rPr>
          <w:rFonts w:eastAsia="仿宋_GB2312" w:hint="eastAsia"/>
          <w:color w:val="000000"/>
          <w:sz w:val="28"/>
          <w:szCs w:val="28"/>
        </w:rPr>
        <w:t>省文明委主任、副主任、委员</w:t>
      </w:r>
    </w:p>
    <w:p w:rsidR="00DF7CF3" w:rsidRDefault="00DF7CF3">
      <w:pPr>
        <w:spacing w:line="480" w:lineRule="exact"/>
        <w:rPr>
          <w:rFonts w:eastAsia="仿宋_GB2312"/>
          <w:color w:val="000000"/>
          <w:sz w:val="28"/>
          <w:szCs w:val="28"/>
        </w:rPr>
      </w:pPr>
      <w:r>
        <w:rPr>
          <w:rFonts w:eastAsia="仿宋_GB2312" w:hint="eastAsia"/>
          <w:color w:val="000000"/>
          <w:sz w:val="28"/>
          <w:szCs w:val="28"/>
        </w:rPr>
        <w:t>发：各市、县（市、区）文明委、文明办</w:t>
      </w:r>
    </w:p>
    <w:p w:rsidR="00DF7CF3" w:rsidRDefault="00DF7CF3">
      <w:pPr>
        <w:spacing w:line="480" w:lineRule="exact"/>
        <w:ind w:firstLineChars="200" w:firstLine="560"/>
        <w:rPr>
          <w:rFonts w:eastAsia="仿宋_GB2312"/>
          <w:color w:val="000000"/>
          <w:sz w:val="28"/>
          <w:szCs w:val="28"/>
        </w:rPr>
      </w:pPr>
      <w:r>
        <w:rPr>
          <w:rFonts w:eastAsia="仿宋_GB2312" w:hint="eastAsia"/>
          <w:color w:val="000000"/>
          <w:sz w:val="28"/>
          <w:szCs w:val="28"/>
        </w:rPr>
        <w:t>省各有关部门、单位职能处室</w:t>
      </w:r>
    </w:p>
    <w:p w:rsidR="00DF7CF3" w:rsidRDefault="00DF7CF3">
      <w:pPr>
        <w:spacing w:line="480" w:lineRule="exact"/>
        <w:rPr>
          <w:rFonts w:eastAsia="仿宋_GB2312"/>
          <w:color w:val="000000"/>
          <w:sz w:val="28"/>
          <w:szCs w:val="28"/>
        </w:rPr>
      </w:pPr>
      <w:r>
        <w:rPr>
          <w:noProof/>
        </w:rPr>
        <w:pict>
          <v:line id="_x0000_s1028" style="position:absolute;left:0;text-align:left;z-index:251660288" from="-7.2pt,1.6pt" to="436.8pt,1.6pt"/>
        </w:pict>
      </w:r>
      <w:r>
        <w:rPr>
          <w:rFonts w:eastAsia="仿宋_GB2312" w:hint="eastAsia"/>
          <w:color w:val="000000"/>
          <w:sz w:val="28"/>
          <w:szCs w:val="28"/>
        </w:rPr>
        <w:t>省文明办综合联络处</w:t>
      </w:r>
      <w:r>
        <w:rPr>
          <w:rFonts w:eastAsia="仿宋_GB2312"/>
          <w:color w:val="000000"/>
          <w:sz w:val="28"/>
          <w:szCs w:val="28"/>
        </w:rPr>
        <w:t xml:space="preserve">                                </w:t>
      </w:r>
      <w:r>
        <w:rPr>
          <w:rFonts w:eastAsia="仿宋_GB2312" w:hint="eastAsia"/>
          <w:color w:val="000000"/>
          <w:sz w:val="28"/>
          <w:szCs w:val="28"/>
        </w:rPr>
        <w:t>共印</w:t>
      </w:r>
      <w:r>
        <w:rPr>
          <w:rFonts w:eastAsia="仿宋_GB2312"/>
          <w:color w:val="000000"/>
          <w:sz w:val="28"/>
          <w:szCs w:val="28"/>
        </w:rPr>
        <w:t>500</w:t>
      </w:r>
      <w:r>
        <w:rPr>
          <w:rFonts w:eastAsia="仿宋_GB2312" w:hint="eastAsia"/>
          <w:color w:val="000000"/>
          <w:sz w:val="28"/>
          <w:szCs w:val="28"/>
        </w:rPr>
        <w:t>份</w:t>
      </w:r>
    </w:p>
    <w:p w:rsidR="00DF7CF3" w:rsidRDefault="00DF7CF3">
      <w:pPr>
        <w:spacing w:line="480" w:lineRule="exact"/>
        <w:ind w:firstLineChars="750" w:firstLine="1575"/>
        <w:jc w:val="right"/>
      </w:pPr>
      <w:r>
        <w:rPr>
          <w:noProof/>
        </w:rPr>
        <w:pict>
          <v:line id="_x0000_s1029" style="position:absolute;left:0;text-align:left;z-index:251661312" from="-7.2pt,3.2pt" to="437.8pt,3.2pt"/>
        </w:pict>
      </w:r>
      <w:r>
        <w:rPr>
          <w:rFonts w:eastAsia="仿宋_GB2312"/>
          <w:color w:val="000000"/>
          <w:sz w:val="28"/>
          <w:szCs w:val="28"/>
        </w:rPr>
        <w:t xml:space="preserve">     </w:t>
      </w:r>
      <w:r>
        <w:rPr>
          <w:rFonts w:eastAsia="仿宋_GB2312" w:hint="eastAsia"/>
          <w:color w:val="000000"/>
          <w:sz w:val="28"/>
          <w:szCs w:val="28"/>
        </w:rPr>
        <w:t>（苏简字</w:t>
      </w:r>
      <w:r>
        <w:rPr>
          <w:rFonts w:eastAsia="仿宋_GB2312"/>
          <w:color w:val="000000"/>
          <w:sz w:val="28"/>
          <w:szCs w:val="28"/>
        </w:rPr>
        <w:t>1004</w:t>
      </w:r>
      <w:r>
        <w:rPr>
          <w:rFonts w:eastAsia="仿宋_GB2312" w:hint="eastAsia"/>
          <w:color w:val="000000"/>
          <w:sz w:val="28"/>
          <w:szCs w:val="28"/>
        </w:rPr>
        <w:t>号）</w:t>
      </w:r>
    </w:p>
    <w:sectPr w:rsidR="00DF7CF3" w:rsidSect="007C4807">
      <w:headerReference w:type="even" r:id="rId6"/>
      <w:headerReference w:type="default" r:id="rId7"/>
      <w:footerReference w:type="even" r:id="rId8"/>
      <w:footerReference w:type="default" r:id="rId9"/>
      <w:headerReference w:type="first" r:id="rId10"/>
      <w:footerReference w:type="first" r:id="rId11"/>
      <w:pgSz w:w="11906" w:h="16838" w:code="9"/>
      <w:pgMar w:top="1985" w:right="1588" w:bottom="1814" w:left="1588"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F3" w:rsidRDefault="00DF7CF3">
      <w:r>
        <w:separator/>
      </w:r>
    </w:p>
  </w:endnote>
  <w:endnote w:type="continuationSeparator" w:id="0">
    <w:p w:rsidR="00DF7CF3" w:rsidRDefault="00DF7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E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NEU-B6"/>
    <w:panose1 w:val="00000000000000000000"/>
    <w:charset w:val="86"/>
    <w:family w:val="modern"/>
    <w:notTrueType/>
    <w:pitch w:val="default"/>
    <w:sig w:usb0="00000001" w:usb1="080E0000" w:usb2="00000010" w:usb3="00000000" w:csb0="00040000" w:csb1="00000000"/>
  </w:font>
  <w:font w:name="方正仿宋_GBK">
    <w:altName w:val="微软雅黑"/>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F3" w:rsidRDefault="00DF7C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F7CF3" w:rsidRDefault="00DF7CF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F3" w:rsidRDefault="00DF7CF3">
    <w:pPr>
      <w:pStyle w:val="Footer"/>
      <w:framePr w:wrap="around" w:vAnchor="text" w:hAnchor="margin" w:xAlign="outside" w:y="1"/>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4</w:t>
    </w:r>
    <w:r>
      <w:rPr>
        <w:rStyle w:val="PageNumber"/>
        <w:sz w:val="28"/>
        <w:szCs w:val="28"/>
      </w:rPr>
      <w:fldChar w:fldCharType="end"/>
    </w:r>
    <w:r>
      <w:rPr>
        <w:rStyle w:val="PageNumber"/>
        <w:sz w:val="28"/>
        <w:szCs w:val="28"/>
      </w:rPr>
      <w:t xml:space="preserve"> —</w:t>
    </w:r>
  </w:p>
  <w:p w:rsidR="00DF7CF3" w:rsidRDefault="00DF7CF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F3" w:rsidRDefault="00DF7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F3" w:rsidRDefault="00DF7CF3">
      <w:r>
        <w:separator/>
      </w:r>
    </w:p>
  </w:footnote>
  <w:footnote w:type="continuationSeparator" w:id="0">
    <w:p w:rsidR="00DF7CF3" w:rsidRDefault="00DF7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F3" w:rsidRDefault="00DF7C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F3" w:rsidRDefault="00DF7CF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F3" w:rsidRDefault="00DF7C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CF3"/>
    <w:rsid w:val="007C4807"/>
    <w:rsid w:val="00DF7C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rFonts w:ascii="Times New Roman"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rFonts w:ascii="Times New Roman" w:hAnsi="Times New Roman"/>
      <w:sz w:val="18"/>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xxxx\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90</TotalTime>
  <Pages>4</Pages>
  <Words>208</Words>
  <Characters>1186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马德雷克斯</dc:creator>
  <cp:keywords/>
  <dc:description/>
  <cp:lastModifiedBy>微软中国</cp:lastModifiedBy>
  <cp:revision>22</cp:revision>
  <cp:lastPrinted>2018-11-07T06:31:00Z</cp:lastPrinted>
  <dcterms:created xsi:type="dcterms:W3CDTF">2018-11-01T01:18:00Z</dcterms:created>
  <dcterms:modified xsi:type="dcterms:W3CDTF">2018-11-12T09:08:00Z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