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楷体_GBK"/>
          <w:color w:val="FF0000"/>
          <w:sz w:val="32"/>
          <w:szCs w:val="32"/>
        </w:rPr>
      </w:pPr>
      <w:r>
        <w:rPr>
          <w:rFonts w:hint="eastAsia" w:eastAsia="方正小标宋_GBK"/>
          <w:color w:val="FF0000"/>
          <w:sz w:val="80"/>
          <w:szCs w:val="80"/>
        </w:rPr>
        <w:t>江苏精神文明建设简报</w:t>
      </w:r>
    </w:p>
    <w:p>
      <w:pPr>
        <w:spacing w:line="520" w:lineRule="exact"/>
        <w:jc w:val="center"/>
        <w:rPr>
          <w:rFonts w:hint="eastAsia" w:eastAsia="方正楷体_GBK"/>
          <w:color w:val="000000"/>
          <w:sz w:val="32"/>
          <w:szCs w:val="32"/>
        </w:rPr>
      </w:pPr>
      <w:r>
        <w:rPr>
          <w:rFonts w:hint="eastAsia" w:eastAsia="方正楷体_GBK"/>
          <w:color w:val="000000"/>
          <w:sz w:val="32"/>
          <w:szCs w:val="32"/>
        </w:rPr>
        <w:t>第</w:t>
      </w:r>
      <w:r>
        <w:rPr>
          <w:rFonts w:hint="eastAsia" w:eastAsia="方正楷体_GBK"/>
          <w:color w:val="000000"/>
          <w:sz w:val="32"/>
          <w:szCs w:val="32"/>
          <w:lang w:val="en-US" w:eastAsia="zh-CN"/>
        </w:rPr>
        <w:t>6</w:t>
      </w:r>
      <w:r>
        <w:rPr>
          <w:rFonts w:hint="eastAsia" w:eastAsia="方正楷体_GBK"/>
          <w:color w:val="000000"/>
          <w:sz w:val="32"/>
          <w:szCs w:val="32"/>
        </w:rPr>
        <w:t>期</w:t>
      </w:r>
    </w:p>
    <w:p>
      <w:pPr>
        <w:spacing w:line="520" w:lineRule="exact"/>
        <w:jc w:val="center"/>
        <w:rPr>
          <w:rFonts w:hint="eastAsia" w:eastAsia="方正楷体_GBK"/>
          <w:color w:val="000000"/>
          <w:sz w:val="32"/>
          <w:szCs w:val="32"/>
        </w:rPr>
      </w:pPr>
    </w:p>
    <w:p>
      <w:pPr>
        <w:ind w:right="-21" w:rightChars="-1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6"/>
          <w:szCs w:val="36"/>
        </w:rPr>
        <w:t>江苏省文明办</w:t>
      </w:r>
      <w:r>
        <w:rPr>
          <w:rFonts w:eastAsia="仿宋_GB2312"/>
          <w:color w:val="000000"/>
          <w:sz w:val="32"/>
          <w:szCs w:val="32"/>
        </w:rPr>
        <w:t xml:space="preserve">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 xml:space="preserve">     201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spacing w:line="580" w:lineRule="exact"/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32385</wp:posOffset>
                </wp:positionV>
                <wp:extent cx="5829300" cy="0"/>
                <wp:effectExtent l="0" t="0" r="0" b="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1.9pt;margin-top:2.55pt;height:0pt;width:459pt;mso-wrap-distance-bottom:0pt;mso-wrap-distance-left:9pt;mso-wrap-distance-right:9pt;mso-wrap-distance-top:0pt;z-index:251656192;mso-width-relative:page;mso-height-relative:page;" filled="f" stroked="t" coordsize="21600,21600" o:gfxdata="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iCAItUAAAAHAQAADwAAAAAAAAABACAAAAAiAAAAZHJzL2Rvd25yZXYu&#10;eG1sUEsBAhQAFAAAAAgAh07iQM+HvIPFAQAAggMAAA4AAAAAAAAAAQAgAAAAJAEAAGRycy9lMm9E&#10;b2MueG1sUEsFBgAAAAAGAAYAWQEAAFsFAAAAAA==&#10;">
                <v:fill on="f" focussize="0,0"/>
                <v:stroke weight="2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方正黑体简体" w:cs="宋体"/>
          <w:color w:val="00000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="方正黑体简体" w:cs="宋体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eastAsia="方正黑体简体" w:cs="宋体"/>
          <w:color w:val="000000"/>
          <w:sz w:val="32"/>
          <w:szCs w:val="32"/>
          <w:lang w:eastAsia="zh-CN"/>
        </w:rPr>
      </w:pPr>
      <w:r>
        <w:rPr>
          <w:rFonts w:hint="eastAsia" w:eastAsia="方正黑体简体" w:cs="宋体"/>
          <w:color w:val="000000"/>
          <w:sz w:val="32"/>
          <w:szCs w:val="32"/>
          <w:lang w:eastAsia="zh-CN"/>
        </w:rPr>
        <w:t>【调研报告】</w:t>
      </w:r>
    </w:p>
    <w:p>
      <w:pPr>
        <w:adjustRightInd w:val="0"/>
        <w:snapToGrid w:val="0"/>
        <w:spacing w:line="580" w:lineRule="exact"/>
        <w:jc w:val="both"/>
        <w:rPr>
          <w:rFonts w:hint="eastAsia" w:eastAsia="方正黑体简体" w:cs="宋体"/>
          <w:color w:val="000000"/>
          <w:sz w:val="32"/>
          <w:szCs w:val="32"/>
          <w:lang w:eastAsia="zh-CN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关于农村人情负担过重问题的调查与思考（摘要）</w:t>
      </w:r>
    </w:p>
    <w:p>
      <w:pPr>
        <w:adjustRightInd w:val="0"/>
        <w:snapToGrid w:val="0"/>
        <w:spacing w:line="580" w:lineRule="exact"/>
        <w:ind w:firstLine="640" w:firstLineChars="200"/>
        <w:jc w:val="right"/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中共盐城市委宣传部课题组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关于农村人情负担过重问题的调查与思考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（摘要）</w:t>
      </w:r>
    </w:p>
    <w:p>
      <w:pPr>
        <w:adjustRightInd w:val="0"/>
        <w:snapToGrid w:val="0"/>
        <w:spacing w:line="580" w:lineRule="exact"/>
        <w:ind w:left="0" w:leftChars="0" w:firstLine="0" w:firstLineChars="0"/>
        <w:jc w:val="center"/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中共盐城市委宣传部课题组</w:t>
      </w:r>
    </w:p>
    <w:p>
      <w:pPr>
        <w:adjustRightInd w:val="0"/>
        <w:snapToGrid w:val="0"/>
        <w:spacing w:line="580" w:lineRule="exact"/>
        <w:ind w:firstLine="640" w:firstLineChars="200"/>
        <w:jc w:val="right"/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4"/>
          <w:sz w:val="32"/>
          <w:szCs w:val="32"/>
        </w:rPr>
      </w:pP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盐城市委宣传部、市文明办组成三个调研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课题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组，对全市9个县（市、区）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存在的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农村人情负担过重问题进行了专题调研。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通过开展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座谈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实地走访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等形式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，了解农村大操大办、人情负担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过重等实际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问题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及其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原因，征求相关对策建议。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val="en-US" w:eastAsia="zh-CN"/>
        </w:rPr>
        <w:t>2018年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，盐城市文明委印发《盐城市“推动移风易俗，树立文明乡风”主题活动实施方案（试行）》，对反对农村大操大办、减轻农民负担提出了具体要求。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outlineLvl w:val="9"/>
        <w:rPr>
          <w:rFonts w:hint="eastAsia" w:ascii="仿宋_GB2312" w:hAnsi="仿宋" w:eastAsia="仿宋_GB2312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pacing w:val="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盐城市各地</w:t>
      </w:r>
      <w:r>
        <w:rPr>
          <w:rFonts w:hint="eastAsia" w:ascii="黑体" w:hAnsi="黑体" w:eastAsia="黑体" w:cs="黑体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遏制大操大办、减轻农民人情负担的举措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</w:rPr>
        <w:t>常态宣传教育。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全市各地注重常态化开展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宣传引导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，推动移风易俗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。滨海县东坎镇在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全镇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公共场所设置宣传栏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并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专门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制作歌曲、微视频等，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收到了较好的效果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；大丰区大中镇光明村利用乡村小喇叭，每日在固定时段播放移风易俗宣传内容；东台市五烈镇甘港村结合“最美乡村”创建工作，将“推动移风易俗，倡导文明新风”内容搬上道德讲堂；盐都区潘黄街道宝才社区在居委会公示栏定期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张贴“红黑榜”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及时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表扬宣传文明新风践行者，曝光铺张浪费、大操大办的“违规者”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4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</w:rPr>
        <w:t>建立申报制度。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滨海县东坎镇通过建立红白喜事预申报登记制度，提前知晓农户举办红白喜事的动向，让村干部在第一时间上门做工作。今年以来，东坎镇各村共登记红白喜事383件，平均支出9228.8元，办酒席的开支和人情份额较以往有很大降幅；阜宁县新沟镇新东村、盐都区盐渎街道福利社区等地积极发挥红白理事会的作用，深入到婚丧喜事筹办村民家中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开展移风易俗宣传，有效弘扬了文明新风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4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eastAsia="zh-CN"/>
        </w:rPr>
        <w:t>注重考核测评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</w:rPr>
        <w:t>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滨海县文明委下发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推动移风易俗 树立文明乡风工作考核办法（试行）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，制定评分细则，确保遏制大操大办、减轻农民人情负担等工作落到实处；盐都区潘黄街道宝才社区出台“一奖三免六补助”等惠民待遇措施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明确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违反移风易俗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规定的居民家庭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实行“一票否决制”，不得享受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集体资产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“分红”和惠民待遇，不得参加各类评先评优。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4" w:firstLineChars="200"/>
        <w:textAlignment w:val="auto"/>
        <w:outlineLvl w:val="9"/>
        <w:rPr>
          <w:rFonts w:ascii="黑体" w:hAnsi="黑体" w:eastAsia="黑体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pacing w:val="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Times New Roman"/>
          <w:color w:val="000000" w:themeColor="text1"/>
          <w:spacing w:val="11"/>
          <w:sz w:val="32"/>
          <w:szCs w:val="32"/>
          <w14:textFill>
            <w14:solidFill>
              <w14:schemeClr w14:val="tx1"/>
            </w14:solidFill>
          </w14:textFill>
        </w:rPr>
        <w:t>、关于遏制农村大操大办、减轻农民人情负担的思路探索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4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</w:rPr>
        <w:t>强化文明新风宣传教育。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进一步加大“推动移风易俗 树立文明乡风”的宣传教育力度，倡导崇尚节俭美德、文明人情往来。利用报纸、电视、宣传栏、文化墙、标语、宣传单等传统形式，以及微信公众号、小视频等新形式，线下、线上全面发动，营造强烈的宣传氛围，引导村民对大操大办、不正常的人情现象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开展大讨论，用身边人、身边事宣传婚丧喜事大操大办、人情份子越出越多的危害，以及遇事新办、简办、不办的好处。对婚事新办、丧事简办的正面典型进行广泛宣传，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推动形成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“大操大办可耻、新办简办光荣”的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思想共识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4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</w:rPr>
        <w:t>开展“移风易俗树新风”倡议行动。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倡导“婚事新办”，以参加集体婚礼、参加社会公益活动、夫妻共植纪念树等方式，举办节俭适度、富有纪念意义的婚礼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倡导“丧事简办”，倡议大家发扬勤俭节约、厚养薄葬的优良传统，采取“献一束花、植一棵树、敬一杯酒、开追思会”等方式祭奠逝者，摒弃撒纸钱、焚烧纸扎冥币、大肆燃放烟花爆竹等不良风俗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倡导“喜事廉办或免办”，对生育、升学、入伍、生日、乔迁等喜庆事宜，做到少请客、不送礼、不收礼，用文明的方式表达贺意、增进感情，形成清纯简朴的社会风气。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4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</w:rPr>
        <w:t>充分发挥村规民约作用。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建立完善村民议事会、道德评议会、红白理事会等村民自治组织，充分发挥其作用、完善其保障措施，红白理事会要与村民签订承诺书，不按要求办理红白喜事的村民取消评优资格、不享受相关福利待遇。组织村民群众修订完善《村规民约》，将婚事新办、丧事简办等条款写进村规民约，在显著位置公布上墙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发放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到每家每户，促进农村社会风气转变。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4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</w:rPr>
        <w:t>依法整治不文明行为。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加强殡葬管理，在倡导厚养薄葬的同时，把丧事简办、文明祭扫的新要求贯穿到殡葬服务的各个环节；依法治理建设豪华墓地等行为，大力推广火葬。依法制止婚丧喜庆在公共场所搭棚宴请、乱设拱门、占道摆放花圈、搭台唱戏、沿街游丧、抛撒冥币等影响居民生活、道路通行的不文明行为。加大对农村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地区利用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封建迷信活动骗取钱财等行为的打击力度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遏制封建迷信盛行。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pacing w:val="4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</w:rPr>
        <w:t>开展文明新风带头行动。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号召各级党员干部发挥先锋模范作用，从自身做起，破除旧习，从而带动周边的亲朋好友和群众讲文明、树新风。引导各级党代表、人大代表、政协委员，以及道德模范、身边好人率先垂范，做移风易俗的宣传员、监督员和践行者。各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级群团组织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要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充分发挥功能作用，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重点做好妇女、青年的思想工作，教育青年带头移风易俗，倡导集体婚礼、厚养薄葬等文明新风，鼓励将简办婚丧喜庆事宜节约的资金用于公益、慈善事业。</w:t>
      </w:r>
    </w:p>
    <w:p>
      <w:pPr>
        <w:adjustRightInd w:val="0"/>
        <w:snapToGrid w:val="0"/>
        <w:spacing w:line="600" w:lineRule="exact"/>
        <w:ind w:firstLine="656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  <w:lang w:val="en-US" w:eastAsia="zh-CN"/>
        </w:rPr>
        <w:t>6、</w:t>
      </w:r>
      <w:r>
        <w:rPr>
          <w:rFonts w:hint="eastAsia" w:ascii="Times New Roman" w:hAnsi="Times New Roman" w:eastAsia="方正楷体_GBK" w:cs="方正楷体_GBK"/>
          <w:bCs/>
          <w:spacing w:val="4"/>
          <w:sz w:val="32"/>
          <w:szCs w:val="32"/>
        </w:rPr>
        <w:t>加大考核测评力度。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在全市推广滨海县工作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经验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制定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出台《盐城市乡风文明测评细则》，将根治农村红白喜事大操大办、减轻农民人情负担纳入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其中。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组织各职能部门按季度进行督查指导，市文明办按年度对各县（市、区）乡风文明建设情况进行测评，并计分排名，最终向社会公布，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  <w:lang w:eastAsia="zh-CN"/>
        </w:rPr>
        <w:t>有力</w:t>
      </w:r>
      <w:r>
        <w:rPr>
          <w:rFonts w:hint="eastAsia" w:ascii="Times New Roman" w:hAnsi="Times New Roman" w:eastAsia="方正仿宋_GBK" w:cs="仿宋"/>
          <w:spacing w:val="4"/>
          <w:sz w:val="32"/>
          <w:szCs w:val="32"/>
        </w:rPr>
        <w:t>促进全市乡风文明建设。</w:t>
      </w:r>
      <w:r>
        <w:rPr>
          <w:rFonts w:hint="eastAsia" w:ascii="Times New Roman" w:hAnsi="Times New Roman" w:eastAsia="方正仿宋_GBK" w:cs="仿宋"/>
          <w:sz w:val="32"/>
          <w:szCs w:val="32"/>
        </w:rPr>
        <w:br w:type="textWrapping"/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br w:type="page"/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38100</wp:posOffset>
                </wp:positionV>
                <wp:extent cx="56642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7.95pt;margin-top:3pt;height:0pt;width:446pt;z-index:251657216;mso-width-relative:page;mso-height-relative:page;" filled="f" stroked="t" coordsize="21600,21600" o:gfxdata="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WAa1dUAAAAHAQAADwAAAAAAAAABACAAAAAiAAAAZHJzL2Rvd25yZXYu&#10;eG1sUEsBAhQAFAAAAAgAh07iQIlD3qXFAQAAgQMAAA4AAAAAAAAAAQAgAAAAJ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28"/>
          <w:szCs w:val="28"/>
        </w:rPr>
        <w:t>报：中央文明办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省文明委主任、副主任、委员</w:t>
      </w:r>
    </w:p>
    <w:p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发：各市、县（市、区）文明委、文明办</w:t>
      </w:r>
    </w:p>
    <w:p>
      <w:pPr>
        <w:spacing w:line="48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省各有关部门、单位职能处室</w:t>
      </w:r>
    </w:p>
    <w:p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20320</wp:posOffset>
                </wp:positionV>
                <wp:extent cx="5638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7.2pt;margin-top:1.6pt;height:0pt;width:444pt;z-index:251658240;mso-width-relative:page;mso-height-relative:page;" filled="f" stroked="t" coordsize="21600,21600" o:gfxdata="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HR4Oy1QAAAAcBAAAPAAAAAAAAAAEAIAAAACIAAABkcnMvZG93bnJldi54&#10;bWxQSwECFAAUAAAACACHTuJAnesnq8QBAACBAwAADgAAAAAAAAABACAAAAAk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28"/>
          <w:szCs w:val="28"/>
        </w:rPr>
        <w:t>省文明办综合联络处</w:t>
      </w:r>
      <w:r>
        <w:rPr>
          <w:rFonts w:eastAsia="仿宋_GB2312"/>
          <w:color w:val="000000"/>
          <w:sz w:val="28"/>
          <w:szCs w:val="28"/>
        </w:rPr>
        <w:t xml:space="preserve">                           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hint="eastAsia" w:eastAsia="仿宋_GB2312"/>
          <w:color w:val="000000"/>
          <w:sz w:val="28"/>
          <w:szCs w:val="28"/>
        </w:rPr>
        <w:t>共印</w:t>
      </w:r>
      <w:r>
        <w:rPr>
          <w:rFonts w:eastAsia="仿宋_GB2312"/>
          <w:color w:val="000000"/>
          <w:sz w:val="28"/>
          <w:szCs w:val="28"/>
        </w:rPr>
        <w:t>500</w:t>
      </w:r>
      <w:r>
        <w:rPr>
          <w:rFonts w:hint="eastAsia" w:eastAsia="仿宋_GB2312"/>
          <w:color w:val="000000"/>
          <w:sz w:val="28"/>
          <w:szCs w:val="28"/>
        </w:rPr>
        <w:t>份</w:t>
      </w:r>
    </w:p>
    <w:p>
      <w:pPr>
        <w:spacing w:line="480" w:lineRule="exact"/>
        <w:ind w:firstLine="1575" w:firstLineChars="750"/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40640</wp:posOffset>
                </wp:positionV>
                <wp:extent cx="56515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7.2pt;margin-top:3.2pt;height:0pt;width:445pt;z-index:251659264;mso-width-relative:page;mso-height-relative:page;" filled="f" stroked="t" coordsize="21600,21600" o:gfxdata="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9N3vZ1QAAAAcBAAAPAAAAAAAAAAEAIAAAACIAAABkcnMvZG93bnJldi54&#10;bWxQSwECFAAUAAAACACHTuJA5aQE2MQBAACBAwAADgAAAAAAAAABACAAAAAk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   </w:t>
      </w:r>
      <w:r>
        <w:rPr>
          <w:rFonts w:hint="eastAsia" w:eastAsia="仿宋_GB2312"/>
          <w:color w:val="000000"/>
          <w:sz w:val="28"/>
          <w:szCs w:val="28"/>
        </w:rPr>
        <w:t>（苏简字</w:t>
      </w:r>
      <w:r>
        <w:rPr>
          <w:rFonts w:eastAsia="仿宋_GB2312"/>
          <w:color w:val="000000"/>
          <w:sz w:val="28"/>
          <w:szCs w:val="28"/>
        </w:rPr>
        <w:t>1004</w:t>
      </w:r>
      <w:r>
        <w:rPr>
          <w:rFonts w:hint="eastAsia" w:eastAsia="仿宋_GB2312"/>
          <w:color w:val="000000"/>
          <w:sz w:val="28"/>
          <w:szCs w:val="28"/>
        </w:rPr>
        <w:t>号）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588" w:bottom="1814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7"/>
    <w:rsid w:val="00005481"/>
    <w:rsid w:val="000507B8"/>
    <w:rsid w:val="00072E54"/>
    <w:rsid w:val="00084C5D"/>
    <w:rsid w:val="0009575E"/>
    <w:rsid w:val="000A5708"/>
    <w:rsid w:val="000C04B4"/>
    <w:rsid w:val="000D1AE1"/>
    <w:rsid w:val="000D22F5"/>
    <w:rsid w:val="000D6505"/>
    <w:rsid w:val="000E7CC4"/>
    <w:rsid w:val="0010033D"/>
    <w:rsid w:val="00100E7F"/>
    <w:rsid w:val="0010754C"/>
    <w:rsid w:val="00113D05"/>
    <w:rsid w:val="001350F7"/>
    <w:rsid w:val="001362FD"/>
    <w:rsid w:val="001818EA"/>
    <w:rsid w:val="001823B0"/>
    <w:rsid w:val="001A16D7"/>
    <w:rsid w:val="001F5078"/>
    <w:rsid w:val="0020032C"/>
    <w:rsid w:val="0020769A"/>
    <w:rsid w:val="00211F23"/>
    <w:rsid w:val="00221274"/>
    <w:rsid w:val="00223E8E"/>
    <w:rsid w:val="00250EF4"/>
    <w:rsid w:val="002B5DC7"/>
    <w:rsid w:val="002D55BF"/>
    <w:rsid w:val="003106AD"/>
    <w:rsid w:val="00331497"/>
    <w:rsid w:val="00377DED"/>
    <w:rsid w:val="003975A0"/>
    <w:rsid w:val="003B6E33"/>
    <w:rsid w:val="00420EE9"/>
    <w:rsid w:val="00445A12"/>
    <w:rsid w:val="00466BF0"/>
    <w:rsid w:val="004952E6"/>
    <w:rsid w:val="004B7FDA"/>
    <w:rsid w:val="004E2BBC"/>
    <w:rsid w:val="005516C7"/>
    <w:rsid w:val="00581EA9"/>
    <w:rsid w:val="00581FD2"/>
    <w:rsid w:val="00586999"/>
    <w:rsid w:val="006A23F0"/>
    <w:rsid w:val="006A4531"/>
    <w:rsid w:val="007049BC"/>
    <w:rsid w:val="007B694D"/>
    <w:rsid w:val="007C00CE"/>
    <w:rsid w:val="007C1791"/>
    <w:rsid w:val="007C4807"/>
    <w:rsid w:val="008036D6"/>
    <w:rsid w:val="00812A69"/>
    <w:rsid w:val="0084164D"/>
    <w:rsid w:val="00852360"/>
    <w:rsid w:val="008660DA"/>
    <w:rsid w:val="008702B1"/>
    <w:rsid w:val="008B4A4E"/>
    <w:rsid w:val="00964984"/>
    <w:rsid w:val="00A14218"/>
    <w:rsid w:val="00AA0467"/>
    <w:rsid w:val="00AD1DDC"/>
    <w:rsid w:val="00AE2567"/>
    <w:rsid w:val="00B51161"/>
    <w:rsid w:val="00B5616D"/>
    <w:rsid w:val="00B75678"/>
    <w:rsid w:val="00B849DB"/>
    <w:rsid w:val="00B91BFD"/>
    <w:rsid w:val="00B9479D"/>
    <w:rsid w:val="00BB0D0C"/>
    <w:rsid w:val="00BD57A7"/>
    <w:rsid w:val="00BE7FA1"/>
    <w:rsid w:val="00C05E81"/>
    <w:rsid w:val="00C3397C"/>
    <w:rsid w:val="00C81C29"/>
    <w:rsid w:val="00CA5B49"/>
    <w:rsid w:val="00CD7567"/>
    <w:rsid w:val="00CF76FD"/>
    <w:rsid w:val="00D054AF"/>
    <w:rsid w:val="00D34A7E"/>
    <w:rsid w:val="00D42778"/>
    <w:rsid w:val="00D43088"/>
    <w:rsid w:val="00D44464"/>
    <w:rsid w:val="00D57C29"/>
    <w:rsid w:val="00D64A51"/>
    <w:rsid w:val="00E04503"/>
    <w:rsid w:val="00E150E0"/>
    <w:rsid w:val="00E65B2B"/>
    <w:rsid w:val="00EB5570"/>
    <w:rsid w:val="00EC2B13"/>
    <w:rsid w:val="00EE5AF3"/>
    <w:rsid w:val="00F17B1F"/>
    <w:rsid w:val="00F2288C"/>
    <w:rsid w:val="00F33F01"/>
    <w:rsid w:val="00F4670D"/>
    <w:rsid w:val="00F52C2B"/>
    <w:rsid w:val="00F85603"/>
    <w:rsid w:val="00FA00B6"/>
    <w:rsid w:val="00FE4887"/>
    <w:rsid w:val="01696D5D"/>
    <w:rsid w:val="04DD7D74"/>
    <w:rsid w:val="05014D27"/>
    <w:rsid w:val="0C11396B"/>
    <w:rsid w:val="12544961"/>
    <w:rsid w:val="136702E0"/>
    <w:rsid w:val="1719442A"/>
    <w:rsid w:val="18751139"/>
    <w:rsid w:val="1A9028B7"/>
    <w:rsid w:val="1AAB3068"/>
    <w:rsid w:val="1B5C6000"/>
    <w:rsid w:val="1BA81CB3"/>
    <w:rsid w:val="1DAF6ED5"/>
    <w:rsid w:val="2E3103BD"/>
    <w:rsid w:val="2FDA360B"/>
    <w:rsid w:val="31253A65"/>
    <w:rsid w:val="38CC0933"/>
    <w:rsid w:val="3BA0198A"/>
    <w:rsid w:val="3D467FBB"/>
    <w:rsid w:val="3F9910DE"/>
    <w:rsid w:val="40E9066B"/>
    <w:rsid w:val="42E65C05"/>
    <w:rsid w:val="43891E21"/>
    <w:rsid w:val="444036EF"/>
    <w:rsid w:val="4AAF6E18"/>
    <w:rsid w:val="4B34239F"/>
    <w:rsid w:val="4C163095"/>
    <w:rsid w:val="4CDD404F"/>
    <w:rsid w:val="4CFB06E3"/>
    <w:rsid w:val="4D2A4128"/>
    <w:rsid w:val="4EC54B9D"/>
    <w:rsid w:val="504E08DC"/>
    <w:rsid w:val="526F252C"/>
    <w:rsid w:val="549634DE"/>
    <w:rsid w:val="5C375CED"/>
    <w:rsid w:val="5D033258"/>
    <w:rsid w:val="607D3249"/>
    <w:rsid w:val="63964023"/>
    <w:rsid w:val="69FC59CB"/>
    <w:rsid w:val="6B991F8E"/>
    <w:rsid w:val="737E76FD"/>
    <w:rsid w:val="79B47F87"/>
    <w:rsid w:val="7C2C1224"/>
    <w:rsid w:val="7C3E61BE"/>
    <w:rsid w:val="7CA26CEC"/>
    <w:rsid w:val="7CC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660" w:lineRule="exact"/>
      <w:ind w:firstLine="200" w:firstLineChars="200"/>
      <w:jc w:val="both"/>
    </w:pPr>
    <w:rPr>
      <w:rFonts w:ascii="Times New Roman" w:hAnsi="Times New Roman" w:eastAsia="黑体" w:cs="Times New Roman"/>
      <w:b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rFonts w:hint="eastAsia" w:ascii="宋体" w:hAnsi="宋体" w:eastAsia="宋体"/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页眉 Char"/>
    <w:link w:val="5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xx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5</Pages>
  <Words>259</Words>
  <Characters>1477</Characters>
  <Lines>12</Lines>
  <Paragraphs>3</Paragraphs>
  <TotalTime>44</TotalTime>
  <ScaleCrop>false</ScaleCrop>
  <LinksUpToDate>false</LinksUpToDate>
  <CharactersWithSpaces>1733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2018-11-01T01:18:00Z</dcterms:created>
  <dc:creator>Administrator</dc:creator>
  <cp:lastModifiedBy>fgthy</cp:lastModifiedBy>
  <cp:lastPrinted>2019-02-17T08:54:00Z</cp:lastPrinted>
  <dcterms:modified xsi:type="dcterms:W3CDTF">2019-02-17T09:31:15Z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