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楷体_GBK"/>
          <w:color w:val="FF0000"/>
          <w:sz w:val="32"/>
          <w:szCs w:val="32"/>
        </w:rPr>
      </w:pPr>
      <w:r>
        <w:rPr>
          <w:rFonts w:hint="eastAsia" w:eastAsia="方正小标宋_GBK"/>
          <w:color w:val="FF0000"/>
          <w:sz w:val="80"/>
          <w:szCs w:val="80"/>
        </w:rPr>
        <w:t>江苏精神文明建设简报</w:t>
      </w:r>
    </w:p>
    <w:p>
      <w:pPr>
        <w:spacing w:line="520" w:lineRule="exact"/>
        <w:jc w:val="center"/>
        <w:rPr>
          <w:rFonts w:hint="eastAsia" w:eastAsia="方正楷体_GBK"/>
          <w:color w:val="000000"/>
          <w:sz w:val="32"/>
          <w:szCs w:val="32"/>
        </w:rPr>
      </w:pPr>
      <w:r>
        <w:rPr>
          <w:rFonts w:hint="eastAsia" w:eastAsia="方正楷体_GBK"/>
          <w:color w:val="000000"/>
          <w:sz w:val="32"/>
          <w:szCs w:val="32"/>
        </w:rPr>
        <w:t>第</w:t>
      </w:r>
      <w:r>
        <w:rPr>
          <w:rFonts w:hint="eastAsia" w:eastAsia="方正楷体_GBK"/>
          <w:color w:val="000000"/>
          <w:sz w:val="32"/>
          <w:szCs w:val="32"/>
          <w:lang w:val="en-US" w:eastAsia="zh-CN"/>
        </w:rPr>
        <w:t>5</w:t>
      </w:r>
      <w:r>
        <w:rPr>
          <w:rFonts w:hint="eastAsia" w:eastAsia="方正楷体_GBK"/>
          <w:color w:val="000000"/>
          <w:sz w:val="32"/>
          <w:szCs w:val="32"/>
        </w:rPr>
        <w:t>期</w:t>
      </w:r>
    </w:p>
    <w:p>
      <w:pPr>
        <w:spacing w:line="520" w:lineRule="exact"/>
        <w:jc w:val="center"/>
        <w:rPr>
          <w:rFonts w:hint="eastAsia" w:eastAsia="方正楷体_GBK"/>
          <w:color w:val="000000"/>
          <w:sz w:val="32"/>
          <w:szCs w:val="32"/>
        </w:rPr>
      </w:pPr>
    </w:p>
    <w:p>
      <w:pPr>
        <w:ind w:right="-21" w:rightChars="-1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6"/>
          <w:szCs w:val="36"/>
        </w:rPr>
        <w:t>江苏省文明办</w:t>
      </w:r>
      <w:r>
        <w:rPr>
          <w:rFonts w:eastAsia="仿宋_GB2312"/>
          <w:color w:val="000000"/>
          <w:sz w:val="32"/>
          <w:szCs w:val="32"/>
        </w:rPr>
        <w:t xml:space="preserve">              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color w:val="000000"/>
          <w:sz w:val="32"/>
          <w:szCs w:val="32"/>
        </w:rPr>
        <w:t xml:space="preserve">       201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eastAsia="仿宋_GB2312"/>
          <w:color w:val="000000"/>
          <w:sz w:val="32"/>
          <w:szCs w:val="32"/>
        </w:rPr>
        <w:t>年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eastAsia="仿宋_GB2312"/>
          <w:color w:val="000000"/>
          <w:sz w:val="32"/>
          <w:szCs w:val="32"/>
        </w:rPr>
        <w:t>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16</w:t>
      </w:r>
      <w:r>
        <w:rPr>
          <w:rFonts w:hint="eastAsia" w:eastAsia="仿宋_GB2312"/>
          <w:color w:val="000000"/>
          <w:sz w:val="32"/>
          <w:szCs w:val="32"/>
        </w:rPr>
        <w:t>日</w:t>
      </w:r>
    </w:p>
    <w:p>
      <w:pPr>
        <w:spacing w:line="580" w:lineRule="exact"/>
        <w:rPr>
          <w:rFonts w:hint="eastAsia" w:eastAsia="方正黑体简体" w:cs="宋体"/>
          <w:color w:val="00000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32385</wp:posOffset>
                </wp:positionV>
                <wp:extent cx="5829300" cy="0"/>
                <wp:effectExtent l="0" t="0" r="0" b="0"/>
                <wp:wrapSquare wrapText="bothSides"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11.9pt;margin-top:2.55pt;height:0pt;width:459pt;mso-wrap-distance-bottom:0pt;mso-wrap-distance-left:9pt;mso-wrap-distance-right:9pt;mso-wrap-distance-top:0pt;z-index:251656192;mso-width-relative:page;mso-height-relative:page;" filled="f" stroked="t" coordsize="21600,21600" o:gfxdata="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liCAItUAAAAHAQAADwAAAAAAAAABACAAAAAiAAAAZHJzL2Rvd25yZXYu&#10;eG1sUEsBAhQAFAAAAAgAh07iQM+HvIPFAQAAggMAAA4AAAAAAAAAAQAgAAAAJAEAAGRycy9lMm9E&#10;b2MueG1sUEsFBgAAAAAGAAYAWQEAAFsFAAAAAA==&#10;">
                <v:fill on="f" focussize="0,0"/>
                <v:stroke weight="2pt" color="#FF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eastAsia="方正黑体简体" w:cs="宋体"/>
          <w:color w:val="000000"/>
          <w:sz w:val="32"/>
          <w:szCs w:val="32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eastAsia="方正楷体_GBK" w:cs="方正楷体_GBK"/>
          <w:color w:val="000000"/>
          <w:sz w:val="32"/>
          <w:szCs w:val="32"/>
          <w:lang w:bidi="ar"/>
        </w:rPr>
      </w:pPr>
      <w:r>
        <w:rPr>
          <w:rFonts w:hint="eastAsia" w:eastAsia="方正黑体简体" w:cs="宋体"/>
          <w:color w:val="000000"/>
          <w:sz w:val="32"/>
          <w:szCs w:val="32"/>
        </w:rPr>
        <w:t>编者按：</w:t>
      </w:r>
      <w:r>
        <w:rPr>
          <w:rFonts w:hint="eastAsia" w:eastAsia="方正楷体_GBK" w:cs="方正楷体_GBK"/>
          <w:color w:val="000000"/>
          <w:sz w:val="32"/>
          <w:szCs w:val="32"/>
          <w:lang w:val="en-US" w:eastAsia="zh-CN" w:bidi="ar"/>
        </w:rPr>
        <w:t>开展移风易俗、弘扬时代新风行动，是党的十九大提出的重要任务，是推动社会主义核心价值观落地生根的必然要求，是实施乡村振兴战略的现实需要，是新时代文明实践工作的重要内容，对加强精神文明建设、促进“两个文明”协调发展，具有十分重要的意义。2018年7月底，连云港市赣榆区委在全区开展了“立树传晒  移风易俗”行动，对培育文明乡风、良好家风、淳朴民风作出了积极探索，现将《连云港市赣榆区“立树传晒  移风易俗”实施方案》全文刊发，供各地借鉴。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_GBK" w:eastAsia="方正小标宋_GBK"/>
          <w:w w:val="90"/>
          <w:sz w:val="44"/>
          <w:szCs w:val="44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_GBK" w:eastAsia="方正小标宋_GBK"/>
          <w:w w:val="90"/>
          <w:sz w:val="44"/>
          <w:szCs w:val="44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_GBK" w:eastAsia="方正小标宋_GBK"/>
          <w:w w:val="90"/>
          <w:sz w:val="44"/>
          <w:szCs w:val="44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_GBK" w:eastAsia="方正小标宋_GBK"/>
          <w:w w:val="90"/>
          <w:sz w:val="44"/>
          <w:szCs w:val="44"/>
        </w:rPr>
      </w:pPr>
    </w:p>
    <w:p>
      <w:pPr>
        <w:adjustRightInd w:val="0"/>
        <w:snapToGrid w:val="0"/>
        <w:spacing w:line="580" w:lineRule="exact"/>
        <w:jc w:val="both"/>
        <w:rPr>
          <w:rFonts w:hint="eastAsia" w:ascii="方正小标宋_GBK" w:eastAsia="方正小标宋_GBK"/>
          <w:w w:val="90"/>
          <w:sz w:val="44"/>
          <w:szCs w:val="44"/>
        </w:rPr>
      </w:pPr>
    </w:p>
    <w:p>
      <w:pPr>
        <w:spacing w:line="600" w:lineRule="exact"/>
        <w:jc w:val="both"/>
        <w:rPr>
          <w:rFonts w:hint="eastAsia" w:eastAsia="方正大标宋_GBK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连云港市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赣榆区“立树传晒 移风易俗”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实施方案</w:t>
      </w:r>
    </w:p>
    <w:p>
      <w:pPr>
        <w:spacing w:line="600" w:lineRule="exact"/>
        <w:ind w:firstLine="643" w:firstLineChars="200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_GBK" w:cs="仿宋"/>
          <w:sz w:val="32"/>
          <w:szCs w:val="32"/>
        </w:rPr>
      </w:pPr>
      <w:r>
        <w:rPr>
          <w:rFonts w:hint="eastAsia" w:ascii="Times New Roman" w:hAnsi="Times New Roman" w:eastAsia="方正仿宋_GBK" w:cs="仿宋"/>
          <w:sz w:val="32"/>
          <w:szCs w:val="32"/>
        </w:rPr>
        <w:t>为深入贯彻党的十九大精神，全面落实乡村振兴战略，以更高定位、更实举措、更大力度全面推进乡风文明建设，根据中央和省市委部署，结合赣榆实际，制定本实施方案。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一、指导思想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_GBK" w:cs="仿宋"/>
          <w:sz w:val="32"/>
          <w:szCs w:val="32"/>
        </w:rPr>
      </w:pPr>
      <w:r>
        <w:rPr>
          <w:rFonts w:hint="eastAsia" w:ascii="Times New Roman" w:hAnsi="Times New Roman" w:eastAsia="方正仿宋_GBK" w:cs="仿宋"/>
          <w:sz w:val="32"/>
          <w:szCs w:val="32"/>
        </w:rPr>
        <w:t>以习近平新时代中国特色社会主义思想为指导,深入贯彻落实党的十九大精神，践行社会主义核心价值观，按照产业兴旺、生态宜居、乡风文明、治理有效、生活富裕的总要求，坚持“高质发展、后发先至”主题主线，以解决问题为导向，以改革创新为动力，不断加强乡村思想道德建设，弘扬优秀传统文化，完善乡村公共文化建设，通过立乡约、树村规、传家训、晒家风，开展移风易俗活动，树立社会新风尚，助推乡村振兴，增强群众获得感和幸福感，为建设“强富美高”新赣榆汇聚强大精神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二、目标任务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_GBK" w:cs="仿宋"/>
          <w:sz w:val="32"/>
          <w:szCs w:val="32"/>
        </w:rPr>
      </w:pPr>
      <w:r>
        <w:rPr>
          <w:rFonts w:hint="eastAsia" w:ascii="Times New Roman" w:hAnsi="Times New Roman" w:eastAsia="方正仿宋_GBK" w:cs="仿宋"/>
          <w:sz w:val="32"/>
          <w:szCs w:val="32"/>
        </w:rPr>
        <w:t>到2018年底，实现镇乡贤广场、村乡贤榜全覆盖，做到镇有乡规民约、村有村规民约、家有家规家训，基本完成镇村文化双“五个一”工程建设，红白事大操大办基本杜绝，乡村文化生活明显丰富，乡村社会风气明显好转，乡风文明建设初步实现制度化、常态化、大众化。到2020年,基层公共文化服务体系完善，公民道德水平和社会文明程度大幅提升，群众对乡风文明满意度达到90%以上，在全区普遍形成勤劳节俭、崇德向善、友爱互助、和谐文明的新风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三、重点措施</w:t>
      </w:r>
    </w:p>
    <w:p>
      <w:pPr>
        <w:adjustRightInd w:val="0"/>
        <w:snapToGrid w:val="0"/>
        <w:spacing w:line="600" w:lineRule="exact"/>
        <w:ind w:firstLine="659" w:firstLineChars="200"/>
        <w:rPr>
          <w:rFonts w:hint="eastAsia" w:ascii="Times New Roman" w:hAnsi="Times New Roman" w:eastAsia="方正楷体_GBK" w:cs="方正楷体_GBK"/>
          <w:b/>
          <w:bCs w:val="0"/>
          <w:spacing w:val="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b/>
          <w:bCs w:val="0"/>
          <w:spacing w:val="4"/>
          <w:sz w:val="32"/>
          <w:szCs w:val="32"/>
          <w:lang w:val="en-US" w:eastAsia="zh-CN"/>
        </w:rPr>
        <w:t>（一）立约树规，构建乡风自律机制</w:t>
      </w:r>
    </w:p>
    <w:p>
      <w:pPr>
        <w:adjustRightInd w:val="0"/>
        <w:snapToGrid w:val="0"/>
        <w:spacing w:line="600" w:lineRule="exact"/>
        <w:ind w:firstLine="656" w:firstLineChars="200"/>
        <w:rPr>
          <w:rFonts w:hint="eastAsia" w:ascii="Times New Roman" w:hAnsi="Times New Roman" w:eastAsia="方正仿宋_GBK" w:cs="仿宋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Cs/>
          <w:spacing w:val="4"/>
          <w:sz w:val="32"/>
          <w:szCs w:val="32"/>
          <w:lang w:val="en-US" w:eastAsia="zh-CN"/>
        </w:rPr>
        <w:t>1．以立乡约引领社会新风。</w:t>
      </w:r>
      <w:r>
        <w:rPr>
          <w:rFonts w:hint="eastAsia" w:ascii="Times New Roman" w:hAnsi="Times New Roman" w:eastAsia="方正仿宋_GBK" w:cs="仿宋"/>
          <w:sz w:val="32"/>
          <w:szCs w:val="32"/>
        </w:rPr>
        <w:t>各镇要以“主题鲜明、定位准确、简洁明了”为原则，以倡导移风易俗、崇尚勤俭节约、凝聚正能量为导向，制定具有本地特色的乡规民约。乡规民约由镇政府提议，征集意见并修改完善，提请镇人大审议，通过后对外公布。各镇要在镇区的标志性建筑、重点地段、商场集市、户外广告等处张贴乡规民约内容，开展多种形式的宣传活动，使乡规民约深入人心、践行乡规民约蔚然成风。</w:t>
      </w:r>
    </w:p>
    <w:p>
      <w:pPr>
        <w:adjustRightInd w:val="0"/>
        <w:snapToGrid w:val="0"/>
        <w:spacing w:line="600" w:lineRule="exact"/>
        <w:ind w:firstLine="656" w:firstLineChars="200"/>
        <w:rPr>
          <w:rFonts w:hint="eastAsia" w:ascii="Times New Roman" w:hAnsi="Times New Roman" w:eastAsia="方正仿宋_GBK" w:cs="仿宋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Cs/>
          <w:spacing w:val="4"/>
          <w:sz w:val="32"/>
          <w:szCs w:val="32"/>
          <w:lang w:val="en-US" w:eastAsia="zh-CN"/>
        </w:rPr>
        <w:t>2．用树村规培育乡村正气。</w:t>
      </w:r>
      <w:r>
        <w:rPr>
          <w:rFonts w:hint="eastAsia" w:ascii="Times New Roman" w:hAnsi="Times New Roman" w:eastAsia="方正仿宋_GBK" w:cs="仿宋"/>
          <w:sz w:val="32"/>
          <w:szCs w:val="32"/>
        </w:rPr>
        <w:t>各村结合新时代发展要求，通过召开村民大会，充分听取民意、汇集民智、凝聚共识，订立村规民约，2018年9月底实现村规民约全覆盖。要制作宣传资料发放到每家每户，在村庄主要出入口、宣传栏等醒目位置，张贴公布村规民约，让规约无处不在，家喻户晓。建立奖惩激励机制，推举公道正派、威望高的村民代表组成村规民约监督队，定期公布模范执行典型、违规行为处置结果，形成遵规守约的良好风尚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_GBK" w:cs="仿宋"/>
          <w:sz w:val="32"/>
          <w:szCs w:val="32"/>
        </w:rPr>
      </w:pPr>
      <w:r>
        <w:rPr>
          <w:rFonts w:hint="eastAsia" w:ascii="Times New Roman" w:hAnsi="Times New Roman" w:eastAsia="方正仿宋_GBK" w:cs="仿宋"/>
          <w:sz w:val="32"/>
          <w:szCs w:val="32"/>
        </w:rPr>
        <w:t>3．用传家训、晒家风重塑家庭美德。举办全区优秀“家规家训”评选活动，将反映治家格言、良好家风的故事集结成册、出版发行。镇村要组织开展“家的影响”大讨论活动，提高村民对良好家规家训重要意义的认识，提倡每户家庭订立家规家训。由文化志愿者为村民书写家规家训，鼓励将家规家训展示在院墙、厅堂等处，营造遵家规守家训的良好氛围。镇村要举办“讲家事，晒家风”活动，引导村民注重家庭、注重家教、注重家风，在宣传长廊、文化活动中心、广场公园等场所制作宣传栏，集中展示好家规好家训。</w:t>
      </w:r>
    </w:p>
    <w:p>
      <w:pPr>
        <w:adjustRightInd w:val="0"/>
        <w:snapToGrid w:val="0"/>
        <w:spacing w:line="600" w:lineRule="exact"/>
        <w:ind w:firstLine="656" w:firstLineChars="200"/>
        <w:rPr>
          <w:rFonts w:hint="eastAsia" w:ascii="Times New Roman" w:hAnsi="Times New Roman" w:eastAsia="方正楷体_GBK" w:cs="方正楷体_GBK"/>
          <w:bCs/>
          <w:spacing w:val="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bCs/>
          <w:spacing w:val="4"/>
          <w:sz w:val="32"/>
          <w:szCs w:val="32"/>
          <w:lang w:val="en-US" w:eastAsia="zh-CN"/>
        </w:rPr>
        <w:t>（牵头单位：纪委监委机关、文明办，责任单位：各镇、民政局、司法局、妇联）</w:t>
      </w:r>
    </w:p>
    <w:p>
      <w:pPr>
        <w:adjustRightInd w:val="0"/>
        <w:snapToGrid w:val="0"/>
        <w:spacing w:line="600" w:lineRule="exact"/>
        <w:ind w:firstLine="659" w:firstLineChars="200"/>
        <w:rPr>
          <w:rFonts w:hint="eastAsia" w:ascii="Times New Roman" w:hAnsi="Times New Roman" w:eastAsia="方正楷体_GBK" w:cs="方正楷体_GBK"/>
          <w:b/>
          <w:bCs w:val="0"/>
          <w:spacing w:val="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b/>
          <w:bCs w:val="0"/>
          <w:spacing w:val="4"/>
          <w:sz w:val="32"/>
          <w:szCs w:val="32"/>
          <w:lang w:val="en-US" w:eastAsia="zh-CN"/>
        </w:rPr>
        <w:t>（二）移风易俗，革除乡村陈规陋习</w:t>
      </w:r>
    </w:p>
    <w:p>
      <w:pPr>
        <w:adjustRightInd w:val="0"/>
        <w:snapToGrid w:val="0"/>
        <w:spacing w:line="600" w:lineRule="exact"/>
        <w:ind w:firstLine="656" w:firstLineChars="200"/>
        <w:rPr>
          <w:rFonts w:hint="eastAsia" w:ascii="Times New Roman" w:hAnsi="Times New Roman" w:eastAsia="方正仿宋_GBK" w:cs="仿宋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Cs/>
          <w:spacing w:val="4"/>
          <w:sz w:val="32"/>
          <w:szCs w:val="32"/>
          <w:lang w:val="en-US" w:eastAsia="zh-CN"/>
        </w:rPr>
        <w:t>1．健全村级红白理事会</w:t>
      </w:r>
      <w:r>
        <w:rPr>
          <w:rFonts w:hint="eastAsia" w:ascii="Times New Roman" w:hAnsi="Times New Roman" w:eastAsia="方正仿宋_GBK" w:cs="仿宋"/>
          <w:sz w:val="32"/>
          <w:szCs w:val="32"/>
        </w:rPr>
        <w:t>。2018年8月底，实现村级红白理事会全覆盖，重点抓好人员选配、建章立规、为民服务。根据各村（社区）实际情况，将德高望重、有责任心、沟通能力强的人员吸纳进理事会，理事会中至少要有1名村“两委”人员。村“两委”要加强对红白理事会的业务指导、人员培训和监管考核。通过召开村民代表大会、党员大会等形式，科学合理地制定理事会活动章程，明确红白事的操办程序，统一标准、严格执行。增强服务观念和服务能力，真正为群众排忧解难办实事，扎实为破旧立新做好服务工作。</w:t>
      </w:r>
    </w:p>
    <w:p>
      <w:pPr>
        <w:adjustRightInd w:val="0"/>
        <w:snapToGrid w:val="0"/>
        <w:spacing w:line="600" w:lineRule="exact"/>
        <w:ind w:firstLine="656" w:firstLineChars="200"/>
        <w:rPr>
          <w:rFonts w:hint="eastAsia" w:ascii="Times New Roman" w:hAnsi="Times New Roman" w:eastAsia="方正仿宋_GBK" w:cs="仿宋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Cs/>
          <w:spacing w:val="4"/>
          <w:sz w:val="32"/>
          <w:szCs w:val="32"/>
          <w:lang w:val="en-US" w:eastAsia="zh-CN"/>
        </w:rPr>
        <w:t>2．坚决遏制大操大办。</w:t>
      </w:r>
      <w:r>
        <w:rPr>
          <w:rFonts w:hint="eastAsia" w:ascii="Times New Roman" w:hAnsi="Times New Roman" w:eastAsia="方正仿宋_GBK" w:cs="仿宋"/>
          <w:sz w:val="32"/>
          <w:szCs w:val="32"/>
        </w:rPr>
        <w:t>反对“婚前借钱、婚后艰难”，倡导节俭办婚礼、不收或少收彩礼、举办旅游婚礼、集体婚礼、公益婚礼。倡导厚养薄葬，在全区范围内取消吹鼓手，提倡不穿孝袍，各镇制定符合实际的宴请标准。相关部门要治理违规土葬、乱埋乱葬、大棺再葬、超标准建墓立碑等行为；查处违章占道搭设灵棚、出殡抛撒冥币、低俗表演等影响环境卫生和群众生活的丧葬行为。2018年底，基本杜绝婚丧大操大办现象。</w:t>
      </w:r>
    </w:p>
    <w:p>
      <w:pPr>
        <w:adjustRightInd w:val="0"/>
        <w:snapToGrid w:val="0"/>
        <w:spacing w:line="600" w:lineRule="exact"/>
        <w:ind w:firstLine="656" w:firstLineChars="200"/>
        <w:rPr>
          <w:rFonts w:hint="eastAsia" w:ascii="Times New Roman" w:hAnsi="Times New Roman" w:eastAsia="方正仿宋_GBK" w:cs="仿宋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Cs/>
          <w:spacing w:val="4"/>
          <w:sz w:val="32"/>
          <w:szCs w:val="32"/>
          <w:lang w:val="en-US" w:eastAsia="zh-CN"/>
        </w:rPr>
        <w:t>3．积极推进殡葬改革。</w:t>
      </w:r>
      <w:r>
        <w:rPr>
          <w:rFonts w:hint="eastAsia" w:ascii="Times New Roman" w:hAnsi="Times New Roman" w:eastAsia="方正仿宋_GBK" w:cs="仿宋"/>
          <w:sz w:val="32"/>
          <w:szCs w:val="32"/>
        </w:rPr>
        <w:t>加快制定完善全区殡葬改革发展规划，加大非法墓葬占地查处力度，各镇统一规划建设公益性公墓，并优先保障公益性公墓用地需求。到2018年12月底，每镇至少新建1处乡村公益性公墓。鼓励镇村建立殡葬服务中心，提供文明殡葬服务。大力倡导树葬、海葬、草坪葬等生态葬法，推广“敬献鲜花、植树踏青”等生态祭奠形式，树立文明祭扫新风。加强对从事花圈、寿衣等正当殡葬用品生产、销售经营户的规范管理。</w:t>
      </w:r>
    </w:p>
    <w:p>
      <w:pPr>
        <w:adjustRightInd w:val="0"/>
        <w:snapToGrid w:val="0"/>
        <w:spacing w:line="600" w:lineRule="exact"/>
        <w:ind w:firstLine="656" w:firstLineChars="200"/>
        <w:rPr>
          <w:rFonts w:hint="eastAsia" w:ascii="Times New Roman" w:hAnsi="Times New Roman" w:eastAsia="方正楷体_GBK" w:cs="方正楷体_GBK"/>
          <w:bCs/>
          <w:spacing w:val="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bCs/>
          <w:spacing w:val="4"/>
          <w:sz w:val="32"/>
          <w:szCs w:val="32"/>
          <w:lang w:val="en-US" w:eastAsia="zh-CN"/>
        </w:rPr>
        <w:t>（牵头单位：民政局、各镇，责任单位：纪委监委机关、组织部、文明办、公安局、农工办、农委、国土局、发改委、财政局、住建局、文广体局）</w:t>
      </w:r>
    </w:p>
    <w:p>
      <w:pPr>
        <w:adjustRightInd w:val="0"/>
        <w:snapToGrid w:val="0"/>
        <w:spacing w:line="600" w:lineRule="exact"/>
        <w:ind w:firstLine="659" w:firstLineChars="200"/>
        <w:rPr>
          <w:rFonts w:hint="eastAsia" w:ascii="Times New Roman" w:hAnsi="Times New Roman" w:eastAsia="方正楷体_GBK" w:cs="方正楷体_GBK"/>
          <w:b/>
          <w:bCs w:val="0"/>
          <w:spacing w:val="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b/>
          <w:bCs w:val="0"/>
          <w:spacing w:val="4"/>
          <w:sz w:val="32"/>
          <w:szCs w:val="32"/>
          <w:lang w:val="en-US" w:eastAsia="zh-CN"/>
        </w:rPr>
        <w:t>（三）重抓创建，提升乡村文明水平</w:t>
      </w:r>
    </w:p>
    <w:p>
      <w:pPr>
        <w:adjustRightInd w:val="0"/>
        <w:snapToGrid w:val="0"/>
        <w:spacing w:line="600" w:lineRule="exact"/>
        <w:ind w:firstLine="656" w:firstLineChars="200"/>
        <w:rPr>
          <w:rFonts w:hint="eastAsia" w:ascii="Times New Roman" w:hAnsi="Times New Roman" w:eastAsia="方正仿宋_GBK" w:cs="仿宋"/>
          <w:spacing w:val="6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Cs/>
          <w:spacing w:val="4"/>
          <w:sz w:val="32"/>
          <w:szCs w:val="32"/>
          <w:lang w:val="en-US" w:eastAsia="zh-CN"/>
        </w:rPr>
        <w:t>1．精心打造“美好人家”品牌。</w:t>
      </w:r>
      <w:r>
        <w:rPr>
          <w:rFonts w:hint="eastAsia" w:ascii="Times New Roman" w:hAnsi="Times New Roman" w:eastAsia="方正仿宋_GBK" w:cs="仿宋"/>
          <w:sz w:val="32"/>
          <w:szCs w:val="32"/>
        </w:rPr>
        <w:t>以庭院绿化美、环境卫生美、生活健康美、尊老爱幼美、邻里和谐美，爱国守法好、</w:t>
      </w:r>
      <w:r>
        <w:rPr>
          <w:rFonts w:hint="eastAsia" w:ascii="Times New Roman" w:hAnsi="Times New Roman" w:eastAsia="方正仿宋_GBK" w:cs="仿宋"/>
          <w:spacing w:val="6"/>
          <w:sz w:val="32"/>
          <w:szCs w:val="32"/>
        </w:rPr>
        <w:t>勤俭持家好、学业成绩好、诚实守信好、移风易俗好“五美五好”为标准，在全区范围内扎实开展“美好人家”主题评选活动，每年培育评选100户区级、1000户镇级、5000户村级“美好人家”。举行简朴隆重的颁奖仪式，向获评家庭颁发荣誉标牌，组织各类媒体对“美好人家”的事迹进行宣传报道，选择部分典型代表外出参观学习、开展对外交流，提升影响力，制定出台健康体检、拍摄全家福等礼遇政策，提升荣誉感、获得感。</w:t>
      </w:r>
    </w:p>
    <w:p>
      <w:pPr>
        <w:adjustRightInd w:val="0"/>
        <w:snapToGrid w:val="0"/>
        <w:spacing w:line="600" w:lineRule="exact"/>
        <w:ind w:firstLine="656" w:firstLineChars="200"/>
        <w:rPr>
          <w:rFonts w:hint="eastAsia" w:ascii="Times New Roman" w:hAnsi="Times New Roman" w:eastAsia="方正仿宋_GBK" w:cs="仿宋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Cs/>
          <w:spacing w:val="4"/>
          <w:sz w:val="32"/>
          <w:szCs w:val="32"/>
          <w:lang w:val="en-US" w:eastAsia="zh-CN"/>
        </w:rPr>
        <w:t>2．广泛开展“最好”“最美”系列评比。</w:t>
      </w:r>
      <w:r>
        <w:rPr>
          <w:rFonts w:hint="eastAsia" w:ascii="Times New Roman" w:hAnsi="Times New Roman" w:eastAsia="方正仿宋_GBK" w:cs="仿宋"/>
          <w:sz w:val="32"/>
          <w:szCs w:val="32"/>
        </w:rPr>
        <w:t>以创建“最美乡村”“最美集市”“最美村巷”为抓手，引导乡村实施房屋外立面改造，扮靓村庄“外在美”；在村内点缀景观小品、花草树木，实现村庄“细节美”；将新风正气、榜样模范的乡土故事与社会主义核心价值观有机结合，提升乡村“内涵美”。组织开展“好婆婆”“好媳妇”“好邻居”评选活动，以身边人、身边事为教材，教育引导广大群众见贤思齐、崇德向善。加大对好人好事的宣传力度，激发广大群众学先进、赶先进的热潮，营造敬好人、做好人的社会氛围。</w:t>
      </w:r>
    </w:p>
    <w:p>
      <w:pPr>
        <w:adjustRightInd w:val="0"/>
        <w:snapToGrid w:val="0"/>
        <w:spacing w:line="600" w:lineRule="exact"/>
        <w:ind w:firstLine="656" w:firstLineChars="200"/>
        <w:rPr>
          <w:rFonts w:hint="eastAsia" w:ascii="Times New Roman" w:hAnsi="Times New Roman" w:eastAsia="方正仿宋_GBK" w:cs="仿宋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Cs/>
          <w:spacing w:val="4"/>
          <w:sz w:val="32"/>
          <w:szCs w:val="32"/>
          <w:lang w:val="en-US" w:eastAsia="zh-CN"/>
        </w:rPr>
        <w:t>3．大力拓展“文明镇村”覆盖面。</w:t>
      </w:r>
      <w:r>
        <w:rPr>
          <w:rFonts w:hint="eastAsia" w:ascii="Times New Roman" w:hAnsi="Times New Roman" w:eastAsia="方正仿宋_GBK" w:cs="仿宋"/>
          <w:sz w:val="32"/>
          <w:szCs w:val="32"/>
        </w:rPr>
        <w:t>每年开展区级文明镇、文明村评选，对工作领先、成绩突出、环境优美的镇村授予“十佳文明镇”“十佳文明村”等荣誉称号，重点宣传、集中展示，优先推荐参评省、市文明镇村。把乡风文明建设、全国文明城市创建作为重要测评内容，将文明镇村建设成弘扬新风、倡导文明的重要阵地。深化拓展城乡结对共建活动，发挥文明单位对乡村的引导、帮扶、带动作用，不断提升乡村整体文明程度。到2020年底，各级文明镇村总数占比达到60%以上。</w:t>
      </w:r>
    </w:p>
    <w:p>
      <w:pPr>
        <w:adjustRightInd w:val="0"/>
        <w:snapToGrid w:val="0"/>
        <w:spacing w:line="600" w:lineRule="exact"/>
        <w:ind w:firstLine="656" w:firstLineChars="200"/>
        <w:rPr>
          <w:rFonts w:hint="eastAsia" w:ascii="Times New Roman" w:hAnsi="Times New Roman" w:eastAsia="方正楷体_GBK" w:cs="方正楷体_GBK"/>
          <w:bCs/>
          <w:spacing w:val="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bCs/>
          <w:spacing w:val="4"/>
          <w:sz w:val="32"/>
          <w:szCs w:val="32"/>
          <w:lang w:val="en-US" w:eastAsia="zh-CN"/>
        </w:rPr>
        <w:t>（牵头单位：宣传部、文明办、各镇，责任单位：卫计委、农工办、文广体局、市场监督管理局、妇联）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四、保障措施</w:t>
      </w:r>
    </w:p>
    <w:p>
      <w:pPr>
        <w:adjustRightInd w:val="0"/>
        <w:snapToGrid w:val="0"/>
        <w:spacing w:line="600" w:lineRule="exact"/>
        <w:ind w:firstLine="656" w:firstLineChars="200"/>
        <w:rPr>
          <w:rFonts w:hint="eastAsia" w:ascii="Times New Roman" w:hAnsi="Times New Roman" w:eastAsia="方正仿宋_GBK" w:cs="仿宋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Cs/>
          <w:spacing w:val="4"/>
          <w:sz w:val="32"/>
          <w:szCs w:val="32"/>
          <w:lang w:val="en-US" w:eastAsia="zh-CN"/>
        </w:rPr>
        <w:t>1．加强组织领导。</w:t>
      </w:r>
      <w:r>
        <w:rPr>
          <w:rFonts w:hint="eastAsia" w:ascii="Times New Roman" w:hAnsi="Times New Roman" w:eastAsia="方正仿宋_GBK" w:cs="仿宋"/>
          <w:sz w:val="32"/>
          <w:szCs w:val="32"/>
        </w:rPr>
        <w:t>各镇、各部门要迅速将移风易俗工作摆上重要位置，纳入工作总体安排，制定科学可行的具体操作方案，为移风易俗建设提供有力的组织保障。各镇要指导村（社区）开展具体工作。</w:t>
      </w:r>
    </w:p>
    <w:p>
      <w:pPr>
        <w:adjustRightInd w:val="0"/>
        <w:snapToGrid w:val="0"/>
        <w:spacing w:line="600" w:lineRule="exact"/>
        <w:ind w:firstLine="656" w:firstLineChars="200"/>
        <w:rPr>
          <w:rFonts w:hint="eastAsia" w:ascii="Times New Roman" w:hAnsi="Times New Roman" w:eastAsia="方正仿宋_GBK" w:cs="仿宋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Cs/>
          <w:spacing w:val="4"/>
          <w:sz w:val="32"/>
          <w:szCs w:val="32"/>
          <w:lang w:val="en-US" w:eastAsia="zh-CN"/>
        </w:rPr>
        <w:t>2．落实配套政策。</w:t>
      </w:r>
      <w:r>
        <w:rPr>
          <w:rFonts w:hint="eastAsia" w:ascii="Times New Roman" w:hAnsi="Times New Roman" w:eastAsia="方正仿宋_GBK" w:cs="仿宋"/>
          <w:sz w:val="32"/>
          <w:szCs w:val="32"/>
        </w:rPr>
        <w:t>按照中央、省、市有关政策要求，积极探索建立促进移风易俗建设的扶持政策措施。在基础设施、人才培养、项目培育等方面加大政府投入，将乡风文明建设经费作为公共服务项目列入预算，予以补贴。建立公众参与机制，通过政府购买服务，鼓励引导社会组织和志愿服务队伍积极参与移风易俗建设，创造良好社会环境。</w:t>
      </w:r>
    </w:p>
    <w:p>
      <w:pPr>
        <w:adjustRightInd w:val="0"/>
        <w:snapToGrid w:val="0"/>
        <w:spacing w:line="600" w:lineRule="exact"/>
        <w:ind w:firstLine="656" w:firstLineChars="200"/>
        <w:rPr>
          <w:rFonts w:hint="eastAsia" w:ascii="Times New Roman" w:hAnsi="Times New Roman" w:eastAsia="方正仿宋_GBK" w:cs="仿宋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Cs/>
          <w:spacing w:val="4"/>
          <w:sz w:val="32"/>
          <w:szCs w:val="32"/>
          <w:lang w:val="en-US" w:eastAsia="zh-CN"/>
        </w:rPr>
        <w:t>3．党员干部带头。</w:t>
      </w:r>
      <w:r>
        <w:rPr>
          <w:rFonts w:hint="eastAsia" w:ascii="Times New Roman" w:hAnsi="Times New Roman" w:eastAsia="方正仿宋_GBK" w:cs="仿宋"/>
          <w:sz w:val="32"/>
          <w:szCs w:val="32"/>
        </w:rPr>
        <w:t>各级党员干部要认真执行文件要求，发挥先锋模范作用，按照“抓党风带政风促民风”的要求，积极支持、参与各类乡风文明建设工作，带头执行相关规定，切实做到喜事新办、丧事俭办。对不良倾向和苗头性问题，要早提醒、早制止、早纠正。各级党组织要严格约束监管党员干部遵守乡风文明有关要求，对违反殡葬改革、婚丧事大操大办的不良行为，严格依规查处。</w:t>
      </w:r>
    </w:p>
    <w:p>
      <w:pPr>
        <w:adjustRightInd w:val="0"/>
        <w:snapToGrid w:val="0"/>
        <w:spacing w:line="600" w:lineRule="exact"/>
        <w:ind w:firstLine="656" w:firstLineChars="200"/>
        <w:rPr>
          <w:rFonts w:hint="eastAsia" w:ascii="Times New Roman" w:hAnsi="Times New Roman" w:eastAsia="方正仿宋_GBK" w:cs="仿宋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Cs/>
          <w:spacing w:val="4"/>
          <w:sz w:val="32"/>
          <w:szCs w:val="32"/>
          <w:lang w:val="en-US" w:eastAsia="zh-CN"/>
        </w:rPr>
        <w:t>4．严格督导考核。</w:t>
      </w:r>
      <w:r>
        <w:rPr>
          <w:rFonts w:hint="eastAsia" w:ascii="Times New Roman" w:hAnsi="Times New Roman" w:eastAsia="方正仿宋_GBK" w:cs="仿宋"/>
          <w:sz w:val="32"/>
          <w:szCs w:val="32"/>
        </w:rPr>
        <w:t>设立镇村乡风文明榜，明确评价内容、细化指标体系、量化考评标准，定期公布镇村乡风文明建设排名。提高乡风文明建设在文明镇村、文明单位、文明社区、文明家庭等创建活动中的分值占比。通过电话调查、暗访检查等形式，督查工作成效，把乡风文明建设各项目标任务落到实处。责任部门要把乡风文明相关内容纳入到部门对镇村的考核中，形成推动乡风文明建设的合力。</w:t>
      </w:r>
    </w:p>
    <w:p>
      <w:pPr>
        <w:adjustRightInd w:val="0"/>
        <w:snapToGrid w:val="0"/>
        <w:spacing w:line="800" w:lineRule="exact"/>
        <w:rPr>
          <w:rFonts w:ascii="仿宋_GB2312" w:eastAsia="仿宋_GB2312"/>
          <w:bCs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800" w:lineRule="exact"/>
        <w:rPr>
          <w:rFonts w:ascii="仿宋_GB2312" w:eastAsia="仿宋_GB2312"/>
          <w:bCs/>
          <w:sz w:val="32"/>
          <w:szCs w:val="32"/>
        </w:rPr>
      </w:pPr>
    </w:p>
    <w:p>
      <w:pPr>
        <w:adjustRightInd w:val="0"/>
        <w:snapToGrid w:val="0"/>
        <w:spacing w:line="800" w:lineRule="exact"/>
        <w:rPr>
          <w:rFonts w:ascii="仿宋_GB2312" w:eastAsia="仿宋_GB2312"/>
          <w:bCs/>
          <w:sz w:val="32"/>
          <w:szCs w:val="32"/>
        </w:rPr>
      </w:pPr>
    </w:p>
    <w:p>
      <w:pPr>
        <w:adjustRightInd w:val="0"/>
        <w:snapToGrid w:val="0"/>
        <w:spacing w:line="800" w:lineRule="exact"/>
        <w:rPr>
          <w:rFonts w:ascii="仿宋_GB2312" w:eastAsia="仿宋_GB2312"/>
          <w:bCs/>
          <w:sz w:val="32"/>
          <w:szCs w:val="32"/>
        </w:rPr>
      </w:pPr>
    </w:p>
    <w:p>
      <w:pPr>
        <w:spacing w:line="480" w:lineRule="exact"/>
        <w:rPr>
          <w:rFonts w:eastAsia="仿宋_GB2312"/>
          <w:color w:val="000000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38100</wp:posOffset>
                </wp:positionV>
                <wp:extent cx="566420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4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7.95pt;margin-top:3pt;height:0pt;width:446pt;z-index:251657216;mso-width-relative:page;mso-height-relative:page;" filled="f" stroked="t" coordsize="21600,21600" o:gfxdata="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gWAa1dUAAAAHAQAADwAAAAAAAAABACAAAAAiAAAAZHJzL2Rvd25yZXYu&#10;eG1sUEsBAhQAFAAAAAgAh07iQIlD3qXFAQAAgQMAAA4AAAAAAAAAAQAgAAAAJAEAAGRycy9lMm9E&#10;b2MueG1sUEsFBgAAAAAGAAYAWQEAAF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color w:val="000000"/>
          <w:sz w:val="28"/>
          <w:szCs w:val="28"/>
        </w:rPr>
        <w:t>报：中央文明办</w:t>
      </w:r>
    </w:p>
    <w:p>
      <w:pPr>
        <w:spacing w:line="480" w:lineRule="exact"/>
        <w:ind w:firstLine="560" w:firstLineChars="200"/>
        <w:rPr>
          <w:rFonts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>省文明委主任、副主任、委员</w:t>
      </w:r>
    </w:p>
    <w:p>
      <w:pPr>
        <w:spacing w:line="480" w:lineRule="exact"/>
        <w:rPr>
          <w:rFonts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>发：各市、县（市、区）文明委、文明办</w:t>
      </w:r>
    </w:p>
    <w:p>
      <w:pPr>
        <w:spacing w:line="480" w:lineRule="exact"/>
        <w:ind w:firstLine="560" w:firstLineChars="200"/>
        <w:rPr>
          <w:rFonts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>省各有关部门、单位职能处室</w:t>
      </w:r>
    </w:p>
    <w:p>
      <w:pPr>
        <w:spacing w:line="480" w:lineRule="exact"/>
        <w:rPr>
          <w:rFonts w:eastAsia="仿宋_GB2312"/>
          <w:color w:val="000000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20320</wp:posOffset>
                </wp:positionV>
                <wp:extent cx="5638800" cy="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7.2pt;margin-top:1.6pt;height:0pt;width:444pt;z-index:251658240;mso-width-relative:page;mso-height-relative:page;" filled="f" stroked="t" coordsize="21600,21600" o:gfxdata="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HR4Oy1QAAAAcBAAAPAAAAAAAAAAEAIAAAACIAAABkcnMvZG93bnJldi54&#10;bWxQSwECFAAUAAAACACHTuJAnesnq8QBAACBAwAADgAAAAAAAAABACAAAAAkAQAAZHJzL2Uyb0Rv&#10;Yy54bWxQSwUGAAAAAAYABgBZAQAAW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color w:val="000000"/>
          <w:sz w:val="28"/>
          <w:szCs w:val="28"/>
        </w:rPr>
        <w:t>省文明办综合联络处</w:t>
      </w:r>
      <w:r>
        <w:rPr>
          <w:rFonts w:eastAsia="仿宋_GB2312"/>
          <w:color w:val="000000"/>
          <w:sz w:val="28"/>
          <w:szCs w:val="28"/>
        </w:rPr>
        <w:t xml:space="preserve">                       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eastAsia="仿宋_GB2312"/>
          <w:color w:val="000000"/>
          <w:sz w:val="28"/>
          <w:szCs w:val="28"/>
        </w:rPr>
        <w:t xml:space="preserve">         </w:t>
      </w:r>
      <w:r>
        <w:rPr>
          <w:rFonts w:hint="eastAsia" w:eastAsia="仿宋_GB2312"/>
          <w:color w:val="000000"/>
          <w:sz w:val="28"/>
          <w:szCs w:val="28"/>
        </w:rPr>
        <w:t>共印</w:t>
      </w:r>
      <w:r>
        <w:rPr>
          <w:rFonts w:eastAsia="仿宋_GB2312"/>
          <w:color w:val="000000"/>
          <w:sz w:val="28"/>
          <w:szCs w:val="28"/>
        </w:rPr>
        <w:t>500</w:t>
      </w:r>
      <w:r>
        <w:rPr>
          <w:rFonts w:hint="eastAsia" w:eastAsia="仿宋_GB2312"/>
          <w:color w:val="000000"/>
          <w:sz w:val="28"/>
          <w:szCs w:val="28"/>
        </w:rPr>
        <w:t>份</w:t>
      </w:r>
    </w:p>
    <w:p>
      <w:pPr>
        <w:spacing w:line="480" w:lineRule="exact"/>
        <w:ind w:firstLine="1575" w:firstLineChars="750"/>
        <w:jc w:val="right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40640</wp:posOffset>
                </wp:positionV>
                <wp:extent cx="5651500" cy="0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-7.2pt;margin-top:3.2pt;height:0pt;width:445pt;z-index:251659264;mso-width-relative:page;mso-height-relative:page;" filled="f" stroked="t" coordsize="21600,21600" o:gfxdata="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9N3vZ1QAAAAcBAAAPAAAAAAAAAAEAIAAAACIAAABkcnMvZG93bnJldi54&#10;bWxQSwECFAAUAAAACACHTuJA5aQE2MQBAACBAwAADgAAAAAAAAABACAAAAAkAQAAZHJzL2Uyb0Rv&#10;Yy54bWxQSwUGAAAAAAYABgBZAQAAW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color w:val="000000"/>
          <w:sz w:val="28"/>
          <w:szCs w:val="28"/>
        </w:rPr>
        <w:t xml:space="preserve">     </w:t>
      </w:r>
      <w:r>
        <w:rPr>
          <w:rFonts w:hint="eastAsia" w:eastAsia="仿宋_GB2312"/>
          <w:color w:val="000000"/>
          <w:sz w:val="28"/>
          <w:szCs w:val="28"/>
        </w:rPr>
        <w:t>（苏简字</w:t>
      </w:r>
      <w:r>
        <w:rPr>
          <w:rFonts w:eastAsia="仿宋_GB2312"/>
          <w:color w:val="000000"/>
          <w:sz w:val="28"/>
          <w:szCs w:val="28"/>
        </w:rPr>
        <w:t>1004</w:t>
      </w:r>
      <w:r>
        <w:rPr>
          <w:rFonts w:hint="eastAsia" w:eastAsia="仿宋_GB2312"/>
          <w:color w:val="000000"/>
          <w:sz w:val="28"/>
          <w:szCs w:val="28"/>
        </w:rPr>
        <w:t>号）</w:t>
      </w:r>
    </w:p>
    <w:sectPr>
      <w:headerReference r:id="rId3" w:type="default"/>
      <w:footerReference r:id="rId4" w:type="default"/>
      <w:footerReference r:id="rId5" w:type="even"/>
      <w:pgSz w:w="11906" w:h="16838"/>
      <w:pgMar w:top="1985" w:right="1588" w:bottom="1814" w:left="1588" w:header="851" w:footer="17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5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NotTrackMoves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807"/>
    <w:rsid w:val="00005481"/>
    <w:rsid w:val="000507B8"/>
    <w:rsid w:val="00072E54"/>
    <w:rsid w:val="00084C5D"/>
    <w:rsid w:val="0009575E"/>
    <w:rsid w:val="000A5708"/>
    <w:rsid w:val="000C04B4"/>
    <w:rsid w:val="000D1AE1"/>
    <w:rsid w:val="000D22F5"/>
    <w:rsid w:val="000D6505"/>
    <w:rsid w:val="000E7CC4"/>
    <w:rsid w:val="0010033D"/>
    <w:rsid w:val="00100E7F"/>
    <w:rsid w:val="0010754C"/>
    <w:rsid w:val="00113D05"/>
    <w:rsid w:val="001350F7"/>
    <w:rsid w:val="001362FD"/>
    <w:rsid w:val="001818EA"/>
    <w:rsid w:val="001823B0"/>
    <w:rsid w:val="001A16D7"/>
    <w:rsid w:val="001F5078"/>
    <w:rsid w:val="0020032C"/>
    <w:rsid w:val="0020769A"/>
    <w:rsid w:val="00211F23"/>
    <w:rsid w:val="00221274"/>
    <w:rsid w:val="00223E8E"/>
    <w:rsid w:val="00250EF4"/>
    <w:rsid w:val="002B5DC7"/>
    <w:rsid w:val="002D55BF"/>
    <w:rsid w:val="003106AD"/>
    <w:rsid w:val="00331497"/>
    <w:rsid w:val="00377DED"/>
    <w:rsid w:val="003975A0"/>
    <w:rsid w:val="003B6E33"/>
    <w:rsid w:val="00420EE9"/>
    <w:rsid w:val="00445A12"/>
    <w:rsid w:val="00466BF0"/>
    <w:rsid w:val="004952E6"/>
    <w:rsid w:val="004B7FDA"/>
    <w:rsid w:val="004E2BBC"/>
    <w:rsid w:val="005516C7"/>
    <w:rsid w:val="00581EA9"/>
    <w:rsid w:val="00581FD2"/>
    <w:rsid w:val="00586999"/>
    <w:rsid w:val="006A23F0"/>
    <w:rsid w:val="006A4531"/>
    <w:rsid w:val="007049BC"/>
    <w:rsid w:val="007B694D"/>
    <w:rsid w:val="007C00CE"/>
    <w:rsid w:val="007C1791"/>
    <w:rsid w:val="007C4807"/>
    <w:rsid w:val="008036D6"/>
    <w:rsid w:val="00812A69"/>
    <w:rsid w:val="0084164D"/>
    <w:rsid w:val="00852360"/>
    <w:rsid w:val="008660DA"/>
    <w:rsid w:val="008702B1"/>
    <w:rsid w:val="008B4A4E"/>
    <w:rsid w:val="00964984"/>
    <w:rsid w:val="00A14218"/>
    <w:rsid w:val="00AA0467"/>
    <w:rsid w:val="00AD1DDC"/>
    <w:rsid w:val="00AE2567"/>
    <w:rsid w:val="00B51161"/>
    <w:rsid w:val="00B5616D"/>
    <w:rsid w:val="00B75678"/>
    <w:rsid w:val="00B849DB"/>
    <w:rsid w:val="00B91BFD"/>
    <w:rsid w:val="00B9479D"/>
    <w:rsid w:val="00BB0D0C"/>
    <w:rsid w:val="00BD57A7"/>
    <w:rsid w:val="00BE7FA1"/>
    <w:rsid w:val="00C05E81"/>
    <w:rsid w:val="00C3397C"/>
    <w:rsid w:val="00C81C29"/>
    <w:rsid w:val="00CA5B49"/>
    <w:rsid w:val="00CD7567"/>
    <w:rsid w:val="00CF76FD"/>
    <w:rsid w:val="00D054AF"/>
    <w:rsid w:val="00D34A7E"/>
    <w:rsid w:val="00D42778"/>
    <w:rsid w:val="00D43088"/>
    <w:rsid w:val="00D44464"/>
    <w:rsid w:val="00D57C29"/>
    <w:rsid w:val="00D64A51"/>
    <w:rsid w:val="00E04503"/>
    <w:rsid w:val="00E150E0"/>
    <w:rsid w:val="00E65B2B"/>
    <w:rsid w:val="00EB5570"/>
    <w:rsid w:val="00EC2B13"/>
    <w:rsid w:val="00EE5AF3"/>
    <w:rsid w:val="00F17B1F"/>
    <w:rsid w:val="00F2288C"/>
    <w:rsid w:val="00F33F01"/>
    <w:rsid w:val="00F4670D"/>
    <w:rsid w:val="00F52C2B"/>
    <w:rsid w:val="00F85603"/>
    <w:rsid w:val="00FA00B6"/>
    <w:rsid w:val="00FE4887"/>
    <w:rsid w:val="01696D5D"/>
    <w:rsid w:val="04DD7D74"/>
    <w:rsid w:val="05014D27"/>
    <w:rsid w:val="12544961"/>
    <w:rsid w:val="136702E0"/>
    <w:rsid w:val="1719442A"/>
    <w:rsid w:val="1AAB3068"/>
    <w:rsid w:val="1B5C6000"/>
    <w:rsid w:val="1BA81CB3"/>
    <w:rsid w:val="2E3103BD"/>
    <w:rsid w:val="2FDA360B"/>
    <w:rsid w:val="38CC0933"/>
    <w:rsid w:val="3BA0198A"/>
    <w:rsid w:val="3D467FBB"/>
    <w:rsid w:val="3F9910DE"/>
    <w:rsid w:val="419C56FC"/>
    <w:rsid w:val="42E65C05"/>
    <w:rsid w:val="43891E21"/>
    <w:rsid w:val="43950FC3"/>
    <w:rsid w:val="444036EF"/>
    <w:rsid w:val="4B34239F"/>
    <w:rsid w:val="4CDD404F"/>
    <w:rsid w:val="4CFB06E3"/>
    <w:rsid w:val="4D2A4128"/>
    <w:rsid w:val="4EC54B9D"/>
    <w:rsid w:val="5D033258"/>
    <w:rsid w:val="63964023"/>
    <w:rsid w:val="677B0244"/>
    <w:rsid w:val="6B991F8E"/>
    <w:rsid w:val="737E76FD"/>
    <w:rsid w:val="74E266B5"/>
    <w:rsid w:val="75C453F1"/>
    <w:rsid w:val="79B47F87"/>
    <w:rsid w:val="7C2C1224"/>
    <w:rsid w:val="7C3E61BE"/>
    <w:rsid w:val="7CA26CEC"/>
    <w:rsid w:val="7CC2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qFormat/>
    <w:uiPriority w:val="0"/>
    <w:pPr>
      <w:widowControl w:val="0"/>
      <w:spacing w:line="660" w:lineRule="exact"/>
      <w:ind w:firstLine="200" w:firstLineChars="200"/>
      <w:jc w:val="both"/>
    </w:pPr>
    <w:rPr>
      <w:rFonts w:ascii="Times New Roman" w:hAnsi="Times New Roman" w:eastAsia="黑体" w:cs="Times New Roman"/>
      <w:b/>
      <w:bCs/>
      <w:color w:val="000000"/>
      <w:kern w:val="2"/>
      <w:sz w:val="36"/>
      <w:szCs w:val="36"/>
      <w:lang w:val="en-US" w:eastAsia="zh-CN" w:bidi="ar-SA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Hyperlink"/>
    <w:basedOn w:val="6"/>
    <w:qFormat/>
    <w:uiPriority w:val="0"/>
    <w:rPr>
      <w:rFonts w:hint="eastAsia" w:ascii="宋体" w:hAnsi="宋体" w:eastAsia="宋体"/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脚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页眉 Char"/>
    <w:link w:val="5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3">
    <w:name w:val="批注框文本 Char"/>
    <w:basedOn w:val="6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xxxxx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Lenovo</Company>
  <Pages>5</Pages>
  <Words>259</Words>
  <Characters>1477</Characters>
  <Lines>12</Lines>
  <Paragraphs>3</Paragraphs>
  <TotalTime>10</TotalTime>
  <ScaleCrop>false</ScaleCrop>
  <LinksUpToDate>false</LinksUpToDate>
  <CharactersWithSpaces>1733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2018-11-01T01:18:00Z</dcterms:created>
  <dc:creator>Administrator</dc:creator>
  <cp:lastModifiedBy>apple</cp:lastModifiedBy>
  <cp:lastPrinted>2019-02-17T08:50:00Z</cp:lastPrinted>
  <dcterms:modified xsi:type="dcterms:W3CDTF">2019-02-17T09:56:39Z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